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D01" w:rsidRDefault="001F1C0F">
      <w:pPr>
        <w:jc w:val="both"/>
        <w:rPr>
          <w:rFonts w:ascii="Times New Roman" w:eastAsia="Times New Roman" w:hAnsi="Times New Roman" w:cs="Times New Roman"/>
          <w:b/>
          <w:sz w:val="24"/>
          <w:szCs w:val="24"/>
        </w:rPr>
      </w:pPr>
      <w:r>
        <w:rPr>
          <w:noProof/>
          <w:lang w:val="en-US"/>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2540</wp:posOffset>
            </wp:positionV>
            <wp:extent cx="838200" cy="79057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38200" cy="790575"/>
                    </a:xfrm>
                    <a:prstGeom prst="rect">
                      <a:avLst/>
                    </a:prstGeom>
                    <a:ln/>
                  </pic:spPr>
                </pic:pic>
              </a:graphicData>
            </a:graphic>
          </wp:anchor>
        </w:drawing>
      </w:r>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2833370</wp:posOffset>
                </wp:positionH>
                <wp:positionV relativeFrom="paragraph">
                  <wp:posOffset>0</wp:posOffset>
                </wp:positionV>
                <wp:extent cx="3058795" cy="323215"/>
                <wp:effectExtent l="0" t="0" r="0" b="635"/>
                <wp:wrapNone/>
                <wp:docPr id="3" name="Text Box 3"/>
                <wp:cNvGraphicFramePr/>
                <a:graphic xmlns:a="http://schemas.openxmlformats.org/drawingml/2006/main">
                  <a:graphicData uri="http://schemas.microsoft.com/office/word/2010/wordprocessingShape">
                    <wps:wsp>
                      <wps:cNvSpPr txBox="1"/>
                      <wps:spPr>
                        <a:xfrm>
                          <a:off x="0" y="0"/>
                          <a:ext cx="3058795" cy="323215"/>
                        </a:xfrm>
                        <a:prstGeom prst="rect">
                          <a:avLst/>
                        </a:prstGeom>
                        <a:noFill/>
                        <a:ln>
                          <a:noFill/>
                        </a:ln>
                        <a:effectLst/>
                      </wps:spPr>
                      <wps:txbx>
                        <w:txbxContent>
                          <w:p w:rsidR="00904703" w:rsidRDefault="001F1C0F" w:rsidP="00EA3C48">
                            <w:pPr>
                              <w:rPr>
                                <w:b/>
                                <w:bCs/>
                                <w:color w:val="000000" w:themeColor="text1"/>
                                <w:sz w:val="28"/>
                                <w:szCs w:val="28"/>
                                <w14:shadow w14:blurRad="38100" w14:dist="19050" w14:dir="2700000" w14:sx="100000" w14:sy="100000" w14:kx="0" w14:ky="0" w14:algn="tl">
                                  <w14:schemeClr w14:val="dk1">
                                    <w14:alpha w14:val="60000"/>
                                  </w14:schemeClr>
                                </w14:shadow>
                              </w:rPr>
                            </w:pPr>
                            <w:r>
                              <w:rPr>
                                <w:b/>
                                <w:bCs/>
                                <w:color w:val="000000" w:themeColor="text1"/>
                                <w:sz w:val="28"/>
                                <w:szCs w:val="28"/>
                                <w14:shadow w14:blurRad="38100" w14:dist="19050" w14:dir="2700000" w14:sx="100000" w14:sy="100000" w14:kx="0" w14:ky="0" w14:algn="tl">
                                  <w14:schemeClr w14:val="dk1">
                                    <w14:alpha w14:val="60000"/>
                                  </w14:schemeClr>
                                </w14:shadow>
                              </w:rPr>
                              <w:t xml:space="preserve"> Academic Associates PeaceWorks</w:t>
                            </w:r>
                          </w:p>
                          <w:p w:rsidR="00904703" w:rsidRDefault="001F1C0F" w:rsidP="00EA3C48">
                            <w:pPr>
                              <w:rPr>
                                <w:b/>
                                <w:bCs/>
                                <w:color w:val="000000" w:themeColor="text1"/>
                                <w:sz w:val="28"/>
                                <w:szCs w:val="28"/>
                                <w14:shadow w14:blurRad="38100" w14:dist="19050" w14:dir="2700000" w14:sx="100000" w14:sy="100000" w14:kx="0" w14:ky="0" w14:algn="tl">
                                  <w14:schemeClr w14:val="dk1">
                                    <w14:alpha w14:val="60000"/>
                                  </w14:schemeClr>
                                </w14:shadow>
                              </w:rPr>
                            </w:pPr>
                          </w:p>
                          <w:p w:rsidR="00904703" w:rsidRDefault="001F1C0F" w:rsidP="00EA3C48">
                            <w:pPr>
                              <w:rPr>
                                <w:b/>
                                <w:bCs/>
                                <w:color w:val="000000" w:themeColor="text1"/>
                                <w:sz w:val="28"/>
                                <w:szCs w:val="28"/>
                                <w14:shadow w14:blurRad="38100" w14:dist="19050" w14:dir="2700000" w14:sx="100000" w14:sy="100000" w14:kx="0" w14:ky="0" w14:algn="tl">
                                  <w14:schemeClr w14:val="dk1">
                                    <w14:alpha w14:val="60000"/>
                                  </w14:schemeClr>
                                </w14:shadow>
                              </w:rPr>
                            </w:pPr>
                          </w:p>
                          <w:p w:rsidR="00904703" w:rsidRDefault="001F1C0F" w:rsidP="00EA3C48">
                            <w:pPr>
                              <w:rPr>
                                <w:b/>
                                <w:bCs/>
                                <w:color w:val="000000" w:themeColor="text1"/>
                                <w:sz w:val="28"/>
                                <w:szCs w:val="28"/>
                                <w14:shadow w14:blurRad="38100" w14:dist="19050" w14:dir="2700000" w14:sx="100000" w14:sy="100000" w14:kx="0" w14:ky="0" w14:algn="tl">
                                  <w14:schemeClr w14:val="dk1">
                                    <w14:alpha w14:val="60000"/>
                                  </w14:schemeClr>
                                </w14:shadow>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2833370</wp:posOffset>
                </wp:positionH>
                <wp:positionV relativeFrom="paragraph">
                  <wp:posOffset>0</wp:posOffset>
                </wp:positionV>
                <wp:extent cx="3058795" cy="323850"/>
                <wp:effectExtent b="0" l="0" r="0" t="0"/>
                <wp:wrapNone/>
                <wp:docPr id="3" name="image22.png"/>
                <a:graphic>
                  <a:graphicData uri="http://schemas.openxmlformats.org/drawingml/2006/picture">
                    <pic:pic>
                      <pic:nvPicPr>
                        <pic:cNvPr id="0" name="image22.png"/>
                        <pic:cNvPicPr preferRelativeResize="0"/>
                      </pic:nvPicPr>
                      <pic:blipFill>
                        <a:blip r:embed="rId9"/>
                        <a:srcRect b="0" l="0" r="0" t="0"/>
                        <a:stretch>
                          <a:fillRect/>
                        </a:stretch>
                      </pic:blipFill>
                      <pic:spPr>
                        <a:xfrm>
                          <a:off x="0" y="0"/>
                          <a:ext cx="3058795" cy="323850"/>
                        </a:xfrm>
                        <a:prstGeom prst="rect"/>
                        <a:ln/>
                      </pic:spPr>
                    </pic:pic>
                  </a:graphicData>
                </a:graphic>
              </wp:anchor>
            </w:drawing>
          </mc:Fallback>
        </mc:AlternateContent>
      </w:r>
    </w:p>
    <w:p w:rsidR="00003D01" w:rsidRDefault="001F1C0F">
      <w:pPr>
        <w:jc w:val="both"/>
        <w:rPr>
          <w:rFonts w:ascii="Times New Roman" w:eastAsia="Times New Roman" w:hAnsi="Times New Roman" w:cs="Times New Roman"/>
          <w:b/>
          <w:sz w:val="24"/>
          <w:szCs w:val="24"/>
        </w:rPr>
      </w:pPr>
      <w:r>
        <w:rPr>
          <w:noProof/>
          <w:lang w:val="en-US"/>
        </w:rPr>
        <mc:AlternateContent>
          <mc:Choice Requires="wps">
            <w:drawing>
              <wp:anchor distT="0" distB="0" distL="114300" distR="114300" simplePos="0" relativeHeight="251660288" behindDoc="0" locked="0" layoutInCell="1" hidden="0" allowOverlap="1">
                <wp:simplePos x="0" y="0"/>
                <wp:positionH relativeFrom="column">
                  <wp:posOffset>2874645</wp:posOffset>
                </wp:positionH>
                <wp:positionV relativeFrom="paragraph">
                  <wp:posOffset>20320</wp:posOffset>
                </wp:positionV>
                <wp:extent cx="3019425" cy="9810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3019425" cy="981075"/>
                        </a:xfrm>
                        <a:prstGeom prst="rect">
                          <a:avLst/>
                        </a:prstGeom>
                        <a:noFill/>
                        <a:ln>
                          <a:noFill/>
                        </a:ln>
                        <a:effectLst/>
                      </wps:spPr>
                      <wps:txbx>
                        <w:txbxContent>
                          <w:p w:rsidR="00904703" w:rsidRDefault="001F1C0F" w:rsidP="00EA3C48">
                            <w:pPr>
                              <w:rPr>
                                <w:b/>
                                <w:iCs/>
                                <w:sz w:val="20"/>
                                <w:szCs w:val="20"/>
                              </w:rPr>
                            </w:pPr>
                            <w:r>
                              <w:rPr>
                                <w:b/>
                                <w:iCs/>
                                <w:sz w:val="20"/>
                                <w:szCs w:val="20"/>
                              </w:rPr>
                              <w:t xml:space="preserve">NO 10 Chief Umeh Street, </w:t>
                            </w:r>
                            <w:r>
                              <w:rPr>
                                <w:b/>
                                <w:iCs/>
                                <w:sz w:val="20"/>
                                <w:szCs w:val="20"/>
                              </w:rPr>
                              <w:br/>
                              <w:t xml:space="preserve">Off Saint Michael Street, by Ada George, </w:t>
                            </w:r>
                          </w:p>
                          <w:p w:rsidR="00904703" w:rsidRDefault="001F1C0F" w:rsidP="00EA3C48">
                            <w:pPr>
                              <w:rPr>
                                <w:b/>
                                <w:iCs/>
                                <w:sz w:val="20"/>
                                <w:szCs w:val="20"/>
                              </w:rPr>
                            </w:pPr>
                            <w:r>
                              <w:rPr>
                                <w:b/>
                                <w:iCs/>
                                <w:sz w:val="20"/>
                                <w:szCs w:val="20"/>
                              </w:rPr>
                              <w:t>Port Harcourt, Rivers State, Nigeria.</w:t>
                            </w:r>
                            <w:r>
                              <w:rPr>
                                <w:b/>
                                <w:iCs/>
                                <w:sz w:val="20"/>
                                <w:szCs w:val="20"/>
                              </w:rPr>
                              <w:br/>
                              <w:t xml:space="preserve">Tel: +234 915 310 7741, </w:t>
                            </w:r>
                            <w:r>
                              <w:rPr>
                                <w:b/>
                                <w:iCs/>
                                <w:sz w:val="20"/>
                                <w:szCs w:val="20"/>
                              </w:rPr>
                              <w:br/>
                            </w:r>
                            <w:hyperlink r:id="rId10" w:history="1">
                              <w:r>
                                <w:rPr>
                                  <w:b/>
                                  <w:i/>
                                  <w:iCs/>
                                  <w:sz w:val="20"/>
                                  <w:szCs w:val="20"/>
                                </w:rPr>
                                <w:t>aapeaceworks@yahoo.com</w:t>
                              </w:r>
                            </w:hyperlink>
                            <w:r>
                              <w:rPr>
                                <w:b/>
                                <w:i/>
                                <w:iCs/>
                                <w:sz w:val="20"/>
                                <w:szCs w:val="20"/>
                              </w:rPr>
                              <w:t xml:space="preserve">; </w:t>
                            </w:r>
                            <w:hyperlink r:id="rId11" w:history="1">
                              <w:r>
                                <w:rPr>
                                  <w:b/>
                                  <w:i/>
                                  <w:iCs/>
                                  <w:sz w:val="20"/>
                                  <w:szCs w:val="20"/>
                                </w:rPr>
                                <w:t>www.aapw.org</w:t>
                              </w:r>
                            </w:hyperlink>
                            <w:r>
                              <w:rPr>
                                <w:b/>
                                <w:iCs/>
                                <w:sz w:val="20"/>
                                <w:szCs w:val="20"/>
                              </w:rPr>
                              <w:t xml:space="preserve"> </w:t>
                            </w:r>
                          </w:p>
                          <w:p w:rsidR="00904703" w:rsidRDefault="001F1C0F" w:rsidP="00EA3C48">
                            <w:pPr>
                              <w:rPr>
                                <w:iCs/>
                                <w:color w:val="000000" w:themeColor="text1"/>
                                <w:sz w:val="20"/>
                                <w:szCs w:val="20"/>
                                <w14:shadow w14:blurRad="38100" w14:dist="19050" w14:dir="2700000" w14:sx="100000" w14:sy="100000" w14:kx="0" w14:ky="0" w14:algn="tl">
                                  <w14:schemeClr w14:val="dk1">
                                    <w14:alpha w14:val="60000"/>
                                  </w14:schemeClr>
                                </w14:shadow>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2874645</wp:posOffset>
                </wp:positionH>
                <wp:positionV relativeFrom="paragraph">
                  <wp:posOffset>20320</wp:posOffset>
                </wp:positionV>
                <wp:extent cx="3019425" cy="990600"/>
                <wp:effectExtent b="0" l="0" r="0" t="0"/>
                <wp:wrapNone/>
                <wp:docPr id="2"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3019425" cy="990600"/>
                        </a:xfrm>
                        <a:prstGeom prst="rect"/>
                        <a:ln/>
                      </pic:spPr>
                    </pic:pic>
                  </a:graphicData>
                </a:graphic>
              </wp:anchor>
            </w:drawing>
          </mc:Fallback>
        </mc:AlternateContent>
      </w:r>
    </w:p>
    <w:p w:rsidR="00003D01" w:rsidRDefault="00003D01">
      <w:pPr>
        <w:jc w:val="both"/>
        <w:rPr>
          <w:rFonts w:ascii="Times New Roman" w:eastAsia="Times New Roman" w:hAnsi="Times New Roman" w:cs="Times New Roman"/>
          <w:b/>
          <w:sz w:val="24"/>
          <w:szCs w:val="24"/>
        </w:rPr>
      </w:pPr>
    </w:p>
    <w:p w:rsidR="00003D01" w:rsidRDefault="00003D01">
      <w:pPr>
        <w:jc w:val="both"/>
        <w:rPr>
          <w:rFonts w:ascii="Arial" w:eastAsia="Arial" w:hAnsi="Arial" w:cs="Arial"/>
          <w:b/>
          <w:sz w:val="24"/>
          <w:szCs w:val="24"/>
        </w:rPr>
      </w:pPr>
    </w:p>
    <w:p w:rsidR="00003D01" w:rsidRDefault="00003D01">
      <w:pPr>
        <w:jc w:val="both"/>
        <w:rPr>
          <w:rFonts w:ascii="Times New Roman" w:eastAsia="Times New Roman" w:hAnsi="Times New Roman" w:cs="Times New Roman"/>
          <w:b/>
          <w:sz w:val="24"/>
          <w:szCs w:val="24"/>
        </w:rPr>
      </w:pPr>
    </w:p>
    <w:p w:rsidR="00003D01" w:rsidRDefault="001F1C0F">
      <w:pPr>
        <w:jc w:val="both"/>
        <w:rPr>
          <w:rFonts w:ascii="Times New Roman" w:eastAsia="Times New Roman" w:hAnsi="Times New Roman" w:cs="Times New Roman"/>
          <w:b/>
          <w:sz w:val="24"/>
          <w:szCs w:val="24"/>
        </w:rPr>
      </w:pPr>
      <w:r>
        <w:rPr>
          <w:noProof/>
          <w:lang w:val="en-US"/>
        </w:rPr>
        <mc:AlternateContent>
          <mc:Choice Requires="wps">
            <w:drawing>
              <wp:anchor distT="0" distB="0" distL="114300" distR="114300" simplePos="0" relativeHeight="251661312" behindDoc="0" locked="0" layoutInCell="1" hidden="0" allowOverlap="1">
                <wp:simplePos x="0" y="0"/>
                <wp:positionH relativeFrom="column">
                  <wp:posOffset>1</wp:posOffset>
                </wp:positionH>
                <wp:positionV relativeFrom="paragraph">
                  <wp:posOffset>149225</wp:posOffset>
                </wp:positionV>
                <wp:extent cx="5838825" cy="9525"/>
                <wp:effectExtent l="0" t="19050" r="28575" b="47625"/>
                <wp:wrapNone/>
                <wp:docPr id="1" name="Straight Connector 1"/>
                <wp:cNvGraphicFramePr/>
                <a:graphic xmlns:a="http://schemas.openxmlformats.org/drawingml/2006/main">
                  <a:graphicData uri="http://schemas.microsoft.com/office/word/2010/wordprocessingShape">
                    <wps:wsp>
                      <wps:cNvCnPr/>
                      <wps:spPr>
                        <a:xfrm flipV="1">
                          <a:off x="0" y="0"/>
                          <a:ext cx="5838825" cy="9525"/>
                        </a:xfrm>
                        <a:prstGeom prst="line">
                          <a:avLst/>
                        </a:prstGeom>
                        <a:noFill/>
                        <a:ln w="57150" cap="flat" cmpd="sng" algn="ctr">
                          <a:solidFill>
                            <a:sysClr val="windowText" lastClr="000000">
                              <a:lumMod val="95000"/>
                              <a:lumOff val="5000"/>
                            </a:sysClr>
                          </a:solidFill>
                          <a:prstDash val="solid"/>
                          <a:miter lim="800000"/>
                        </a:ln>
                        <a:effectLst/>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149225</wp:posOffset>
                </wp:positionV>
                <wp:extent cx="5867400" cy="76200"/>
                <wp:effectExtent b="0" l="0" r="0" t="0"/>
                <wp:wrapNone/>
                <wp:docPr id="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867400" cy="76200"/>
                        </a:xfrm>
                        <a:prstGeom prst="rect"/>
                        <a:ln/>
                      </pic:spPr>
                    </pic:pic>
                  </a:graphicData>
                </a:graphic>
              </wp:anchor>
            </w:drawing>
          </mc:Fallback>
        </mc:AlternateContent>
      </w:r>
    </w:p>
    <w:p w:rsidR="00003D01" w:rsidRDefault="00003D01">
      <w:pPr>
        <w:jc w:val="both"/>
        <w:rPr>
          <w:rFonts w:ascii="Times New Roman" w:eastAsia="Times New Roman" w:hAnsi="Times New Roman" w:cs="Times New Roman"/>
          <w:b/>
          <w:sz w:val="24"/>
          <w:szCs w:val="24"/>
        </w:rPr>
      </w:pPr>
    </w:p>
    <w:p w:rsidR="00003D01" w:rsidRDefault="001F1C0F">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Coping with Climate Change as a Cause of Conflict in Coastal Communities of West Africa (C7-WA) </w:t>
      </w:r>
    </w:p>
    <w:p w:rsidR="00003D01" w:rsidRDefault="00003D01">
      <w:pPr>
        <w:jc w:val="center"/>
        <w:rPr>
          <w:rFonts w:ascii="Times New Roman" w:eastAsia="Times New Roman" w:hAnsi="Times New Roman" w:cs="Times New Roman"/>
          <w:b/>
          <w:color w:val="000000"/>
          <w:sz w:val="24"/>
          <w:szCs w:val="24"/>
        </w:rPr>
      </w:pPr>
    </w:p>
    <w:p w:rsidR="00003D01" w:rsidRDefault="001F1C0F">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Report - Advocacy Visits for 10 Communities and Training for Community Stakeholder Networks (CSN) on Climate Change and Conflict Management</w:t>
      </w:r>
    </w:p>
    <w:p w:rsidR="00003D01" w:rsidRDefault="001F1C0F">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February – July 2024</w:t>
      </w:r>
    </w:p>
    <w:tbl>
      <w:tblPr>
        <w:tblStyle w:val="a"/>
        <w:tblpPr w:leftFromText="180" w:rightFromText="180" w:vertAnchor="page" w:horzAnchor="margin" w:tblpY="7421"/>
        <w:tblW w:w="960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287"/>
        <w:gridCol w:w="7320"/>
      </w:tblGrid>
      <w:tr w:rsidR="00003D01" w:rsidTr="00003D01">
        <w:trPr>
          <w:cnfStyle w:val="100000000000" w:firstRow="1" w:lastRow="0" w:firstColumn="0" w:lastColumn="0" w:oddVBand="0" w:evenVBand="0" w:oddHBand="0"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2287" w:type="dxa"/>
          </w:tcPr>
          <w:p w:rsidR="00003D01" w:rsidRDefault="001F1C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w:t>
            </w:r>
          </w:p>
        </w:tc>
        <w:tc>
          <w:tcPr>
            <w:tcW w:w="7320" w:type="dxa"/>
          </w:tcPr>
          <w:p w:rsidR="00003D01" w:rsidRDefault="001F1C0F">
            <w:pPr>
              <w:spacing w:after="0" w:line="240" w:lineRule="auto"/>
              <w:ind w:left="2"/>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Cross River, Akwa Ibom, Rivers, Bayelsa and Delta </w:t>
            </w:r>
          </w:p>
        </w:tc>
      </w:tr>
      <w:tr w:rsidR="00003D01" w:rsidTr="00003D01">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287" w:type="dxa"/>
          </w:tcPr>
          <w:p w:rsidR="00003D01" w:rsidRDefault="001F1C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 of Activity:</w:t>
            </w:r>
          </w:p>
        </w:tc>
        <w:tc>
          <w:tcPr>
            <w:tcW w:w="7320" w:type="dxa"/>
          </w:tcPr>
          <w:p w:rsidR="00003D01" w:rsidRDefault="001F1C0F">
            <w:pPr>
              <w:spacing w:after="0" w:line="24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Advocacy Visits for 10 communities and Training of Community Stakeholders Network (CSN) on Climate change Mitigation, Adaptation and Conflict Management</w:t>
            </w:r>
          </w:p>
        </w:tc>
      </w:tr>
      <w:tr w:rsidR="00003D01" w:rsidTr="00003D01">
        <w:trPr>
          <w:trHeight w:val="1016"/>
        </w:trPr>
        <w:tc>
          <w:tcPr>
            <w:cnfStyle w:val="001000000000" w:firstRow="0" w:lastRow="0" w:firstColumn="1" w:lastColumn="0" w:oddVBand="0" w:evenVBand="0" w:oddHBand="0" w:evenHBand="0" w:firstRowFirstColumn="0" w:firstRowLastColumn="0" w:lastRowFirstColumn="0" w:lastRowLastColumn="0"/>
            <w:tcW w:w="2287" w:type="dxa"/>
          </w:tcPr>
          <w:p w:rsidR="00003D01" w:rsidRDefault="001F1C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Venue of Activity:</w:t>
            </w:r>
          </w:p>
        </w:tc>
        <w:tc>
          <w:tcPr>
            <w:tcW w:w="7320" w:type="dxa"/>
          </w:tcPr>
          <w:p w:rsidR="00003D01" w:rsidRDefault="001F1C0F">
            <w:pPr>
              <w:spacing w:after="0" w:line="240" w:lineRule="auto"/>
              <w:ind w:left="2" w:right="2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Cross River (Creek Town and Esuk Mba Communities), Akwa Ibom (Ibeno and Iko &amp; Okoroete ), Rivers (Finima and Kono Communities), Bayelsa (Nembe and Akassa) and Delta (Ogulagha and Ugborodo)</w:t>
            </w:r>
          </w:p>
        </w:tc>
      </w:tr>
      <w:tr w:rsidR="00003D01" w:rsidTr="00003D01">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2287" w:type="dxa"/>
          </w:tcPr>
          <w:p w:rsidR="00003D01" w:rsidRDefault="001F1C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of Activity:</w:t>
            </w:r>
          </w:p>
        </w:tc>
        <w:tc>
          <w:tcPr>
            <w:tcW w:w="7320" w:type="dxa"/>
          </w:tcPr>
          <w:p w:rsidR="00003D01" w:rsidRDefault="001F1C0F">
            <w:pPr>
              <w:spacing w:after="0" w:line="24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 July 2024</w:t>
            </w:r>
          </w:p>
        </w:tc>
      </w:tr>
      <w:tr w:rsidR="00003D01" w:rsidTr="00003D01">
        <w:trPr>
          <w:trHeight w:val="714"/>
        </w:trPr>
        <w:tc>
          <w:tcPr>
            <w:cnfStyle w:val="001000000000" w:firstRow="0" w:lastRow="0" w:firstColumn="1" w:lastColumn="0" w:oddVBand="0" w:evenVBand="0" w:oddHBand="0" w:evenHBand="0" w:firstRowFirstColumn="0" w:firstRowLastColumn="0" w:lastRowFirstColumn="0" w:lastRowLastColumn="0"/>
            <w:tcW w:w="2287" w:type="dxa"/>
          </w:tcPr>
          <w:p w:rsidR="00003D01" w:rsidRDefault="001F1C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Types of Participants:</w:t>
            </w:r>
          </w:p>
        </w:tc>
        <w:tc>
          <w:tcPr>
            <w:tcW w:w="7320" w:type="dxa"/>
          </w:tcPr>
          <w:p w:rsidR="00003D01" w:rsidRDefault="001F1C0F">
            <w:pPr>
              <w:spacing w:after="0" w:line="24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Creek Town CSN, Esuk Mba CSN of Cross River state, Ibeno CSN, Iko &amp; Okoroete CSN in Akwa Ibom state, Finima CSN,  Kono CSN  in Rivers state, Nembe CSN, Akassa CSN in Bayelsa state, Ogulagha CSN, Ugborodo CSN in Delta state, Community Leaders and Community </w:t>
            </w:r>
            <w:r>
              <w:rPr>
                <w:rFonts w:ascii="Times New Roman" w:eastAsia="Times New Roman" w:hAnsi="Times New Roman" w:cs="Times New Roman"/>
                <w:sz w:val="24"/>
                <w:szCs w:val="24"/>
              </w:rPr>
              <w:t>Members</w:t>
            </w:r>
          </w:p>
        </w:tc>
      </w:tr>
      <w:tr w:rsidR="00003D01" w:rsidTr="00003D01">
        <w:trPr>
          <w:cnfStyle w:val="000000100000" w:firstRow="0" w:lastRow="0" w:firstColumn="0" w:lastColumn="0" w:oddVBand="0" w:evenVBand="0" w:oddHBand="1"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2287" w:type="dxa"/>
          </w:tcPr>
          <w:p w:rsidR="00003D01" w:rsidRDefault="001F1C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and Title of Key Facilitator(s) of Activity:</w:t>
            </w:r>
          </w:p>
        </w:tc>
        <w:tc>
          <w:tcPr>
            <w:tcW w:w="7320" w:type="dxa"/>
          </w:tcPr>
          <w:p w:rsidR="00003D01" w:rsidRDefault="001F1C0F">
            <w:pPr>
              <w:numPr>
                <w:ilvl w:val="0"/>
                <w:numId w:val="3"/>
              </w:numPr>
              <w:pBdr>
                <w:top w:val="nil"/>
                <w:left w:val="nil"/>
                <w:bottom w:val="nil"/>
                <w:right w:val="nil"/>
                <w:between w:val="nil"/>
              </w:pBd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Times New Roman" w:eastAsia="Times New Roman" w:hAnsi="Times New Roman" w:cs="Times New Roman"/>
                <w:color w:val="000000"/>
                <w:sz w:val="24"/>
                <w:szCs w:val="24"/>
              </w:rPr>
              <w:t>Isu Menidin – Project Manager</w:t>
            </w:r>
          </w:p>
          <w:p w:rsidR="00003D01" w:rsidRDefault="001F1C0F">
            <w:pPr>
              <w:numPr>
                <w:ilvl w:val="0"/>
                <w:numId w:val="3"/>
              </w:numPr>
              <w:pBdr>
                <w:top w:val="nil"/>
                <w:left w:val="nil"/>
                <w:bottom w:val="nil"/>
                <w:right w:val="nil"/>
                <w:between w:val="nil"/>
              </w:pBd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Times New Roman" w:eastAsia="Times New Roman" w:hAnsi="Times New Roman" w:cs="Times New Roman"/>
                <w:color w:val="000000"/>
                <w:sz w:val="24"/>
                <w:szCs w:val="24"/>
              </w:rPr>
              <w:t>AAPW Team</w:t>
            </w:r>
          </w:p>
        </w:tc>
      </w:tr>
    </w:tbl>
    <w:p w:rsidR="00003D01" w:rsidRDefault="00003D01">
      <w:pPr>
        <w:jc w:val="both"/>
        <w:rPr>
          <w:rFonts w:ascii="Times New Roman" w:eastAsia="Times New Roman" w:hAnsi="Times New Roman" w:cs="Times New Roman"/>
          <w:b/>
          <w:sz w:val="24"/>
          <w:szCs w:val="24"/>
        </w:rPr>
      </w:pPr>
    </w:p>
    <w:p w:rsidR="00003D01" w:rsidRDefault="00003D01">
      <w:pPr>
        <w:jc w:val="both"/>
        <w:rPr>
          <w:rFonts w:ascii="Times New Roman" w:eastAsia="Times New Roman" w:hAnsi="Times New Roman" w:cs="Times New Roman"/>
          <w:sz w:val="24"/>
          <w:szCs w:val="24"/>
        </w:rPr>
      </w:pPr>
    </w:p>
    <w:p w:rsidR="00003D01" w:rsidRDefault="00003D01">
      <w:pPr>
        <w:jc w:val="both"/>
        <w:rPr>
          <w:rFonts w:ascii="Times New Roman" w:eastAsia="Times New Roman" w:hAnsi="Times New Roman" w:cs="Times New Roman"/>
          <w:b/>
          <w:sz w:val="28"/>
          <w:szCs w:val="28"/>
        </w:rPr>
      </w:pPr>
    </w:p>
    <w:p w:rsidR="00003D01" w:rsidRDefault="00003D01">
      <w:pPr>
        <w:jc w:val="both"/>
        <w:rPr>
          <w:rFonts w:ascii="Times New Roman" w:eastAsia="Times New Roman" w:hAnsi="Times New Roman" w:cs="Times New Roman"/>
          <w:b/>
          <w:sz w:val="28"/>
          <w:szCs w:val="28"/>
        </w:rPr>
      </w:pPr>
    </w:p>
    <w:p w:rsidR="00003D01" w:rsidRDefault="00003D01">
      <w:pPr>
        <w:jc w:val="both"/>
        <w:rPr>
          <w:rFonts w:ascii="Times New Roman" w:eastAsia="Times New Roman" w:hAnsi="Times New Roman" w:cs="Times New Roman"/>
          <w:b/>
          <w:sz w:val="28"/>
          <w:szCs w:val="28"/>
        </w:rPr>
      </w:pPr>
    </w:p>
    <w:p w:rsidR="00003D01" w:rsidRDefault="00003D01">
      <w:pPr>
        <w:jc w:val="both"/>
        <w:rPr>
          <w:rFonts w:ascii="Times New Roman" w:eastAsia="Times New Roman" w:hAnsi="Times New Roman" w:cs="Times New Roman"/>
          <w:b/>
          <w:sz w:val="28"/>
          <w:szCs w:val="28"/>
        </w:rPr>
      </w:pPr>
    </w:p>
    <w:p w:rsidR="00003D01" w:rsidRDefault="001F1C0F">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Executive Summary</w:t>
      </w:r>
    </w:p>
    <w:p w:rsidR="00003D01" w:rsidRDefault="001F1C0F">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Academic Associates PeaceWorks (AAPW) is implementing a project titled: ‘Coping with Climate Change as a cause of Conflict in Coastal Communities of West Africa (C7-WA) funded by the European Union (EU). </w:t>
      </w:r>
      <w:r>
        <w:rPr>
          <w:rFonts w:ascii="Times New Roman" w:eastAsia="Times New Roman" w:hAnsi="Times New Roman" w:cs="Times New Roman"/>
          <w:sz w:val="24"/>
          <w:szCs w:val="24"/>
        </w:rPr>
        <w:t>The project C7-WA aims at improving the resilience o</w:t>
      </w:r>
      <w:r>
        <w:rPr>
          <w:rFonts w:ascii="Times New Roman" w:eastAsia="Times New Roman" w:hAnsi="Times New Roman" w:cs="Times New Roman"/>
          <w:sz w:val="24"/>
          <w:szCs w:val="24"/>
        </w:rPr>
        <w:t>f coastal communities in West Africa toward climate change and conflict, addressing in particular the inter-linkage between the two dynamics. AAPW organized v</w:t>
      </w:r>
      <w:r>
        <w:rPr>
          <w:rFonts w:ascii="Times New Roman" w:eastAsia="Times New Roman" w:hAnsi="Times New Roman" w:cs="Times New Roman"/>
          <w:b/>
          <w:sz w:val="24"/>
          <w:szCs w:val="24"/>
        </w:rPr>
        <w:t xml:space="preserve">isits </w:t>
      </w:r>
      <w:r>
        <w:rPr>
          <w:rFonts w:ascii="Times New Roman" w:eastAsia="Times New Roman" w:hAnsi="Times New Roman" w:cs="Times New Roman"/>
          <w:sz w:val="24"/>
          <w:szCs w:val="24"/>
        </w:rPr>
        <w:t>to the 10 project communities across the five states between February to July 2024. This was</w:t>
      </w:r>
      <w:r>
        <w:rPr>
          <w:rFonts w:ascii="Times New Roman" w:eastAsia="Times New Roman" w:hAnsi="Times New Roman" w:cs="Times New Roman"/>
          <w:sz w:val="24"/>
          <w:szCs w:val="24"/>
        </w:rPr>
        <w:t xml:space="preserve"> to engage with the leadership of the communities, the selected CSN on the pertinent issues related to the project. </w:t>
      </w:r>
      <w:r>
        <w:rPr>
          <w:rFonts w:ascii="Times New Roman" w:eastAsia="Times New Roman" w:hAnsi="Times New Roman" w:cs="Times New Roman"/>
          <w:b/>
          <w:sz w:val="24"/>
          <w:szCs w:val="24"/>
        </w:rPr>
        <w:t>Trainings</w:t>
      </w:r>
      <w:r>
        <w:rPr>
          <w:rFonts w:ascii="Times New Roman" w:eastAsia="Times New Roman" w:hAnsi="Times New Roman" w:cs="Times New Roman"/>
          <w:sz w:val="24"/>
          <w:szCs w:val="24"/>
        </w:rPr>
        <w:t xml:space="preserve"> were also conducted on climate change – mitigation and adaptation strategies and communal conflict management. AAPW also produced </w:t>
      </w:r>
      <w:r>
        <w:rPr>
          <w:rFonts w:ascii="Times New Roman" w:eastAsia="Times New Roman" w:hAnsi="Times New Roman" w:cs="Times New Roman"/>
          <w:sz w:val="24"/>
          <w:szCs w:val="24"/>
        </w:rPr>
        <w:t>a simplified climate change training handbook which has been greatly appreciated by the CSNs and the community members. This training handbook has been used during the advocacy visits and trainings of CSNs so far. Follow up to the advocacy visits and train</w:t>
      </w:r>
      <w:r>
        <w:rPr>
          <w:rFonts w:ascii="Times New Roman" w:eastAsia="Times New Roman" w:hAnsi="Times New Roman" w:cs="Times New Roman"/>
          <w:sz w:val="24"/>
          <w:szCs w:val="24"/>
        </w:rPr>
        <w:t>ings, the leaders of the CSNs have been brought together on a WhatsApp platform and are already continuing to engage with each other and sharing information on planned actions in their various communities. The CSNs are already holding their monthly meeting</w:t>
      </w:r>
      <w:r>
        <w:rPr>
          <w:rFonts w:ascii="Times New Roman" w:eastAsia="Times New Roman" w:hAnsi="Times New Roman" w:cs="Times New Roman"/>
          <w:sz w:val="24"/>
          <w:szCs w:val="24"/>
        </w:rPr>
        <w:t xml:space="preserve">s and eight (8) out of the ten (10) CSNs have already held their meetings to continue to discuss and make action plans on coping with climate change impacts in their communities. </w:t>
      </w:r>
    </w:p>
    <w:p w:rsidR="00003D01" w:rsidRDefault="00003D01">
      <w:pPr>
        <w:jc w:val="both"/>
        <w:rPr>
          <w:rFonts w:ascii="Times New Roman" w:eastAsia="Times New Roman" w:hAnsi="Times New Roman" w:cs="Times New Roman"/>
          <w:b/>
          <w:sz w:val="28"/>
          <w:szCs w:val="28"/>
        </w:rPr>
      </w:pPr>
    </w:p>
    <w:p w:rsidR="00003D01" w:rsidRDefault="001F1C0F">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Introduction: </w:t>
      </w:r>
    </w:p>
    <w:p w:rsidR="00003D01" w:rsidRDefault="001F1C0F">
      <w:pPr>
        <w:jc w:val="both"/>
        <w:rPr>
          <w:rFonts w:ascii="Times New Roman" w:eastAsia="Times New Roman" w:hAnsi="Times New Roman" w:cs="Times New Roman"/>
          <w:color w:val="000000"/>
          <w:sz w:val="24"/>
          <w:szCs w:val="24"/>
        </w:rPr>
      </w:pPr>
      <w:bookmarkStart w:id="0" w:name="_gjdgxs" w:colFirst="0" w:colLast="0"/>
      <w:bookmarkEnd w:id="0"/>
      <w:r>
        <w:rPr>
          <w:rFonts w:ascii="Times New Roman" w:eastAsia="Times New Roman" w:hAnsi="Times New Roman" w:cs="Times New Roman"/>
          <w:sz w:val="24"/>
          <w:szCs w:val="24"/>
        </w:rPr>
        <w:t xml:space="preserve">This report covers all activities carried out by AAPW before the budget was reviewed. AAPW visited all the 10 project communities. During the </w:t>
      </w:r>
      <w:r>
        <w:rPr>
          <w:rFonts w:ascii="Times New Roman" w:eastAsia="Times New Roman" w:hAnsi="Times New Roman" w:cs="Times New Roman"/>
          <w:b/>
          <w:sz w:val="24"/>
          <w:szCs w:val="24"/>
        </w:rPr>
        <w:t>visits</w:t>
      </w:r>
      <w:r>
        <w:rPr>
          <w:rFonts w:ascii="Times New Roman" w:eastAsia="Times New Roman" w:hAnsi="Times New Roman" w:cs="Times New Roman"/>
          <w:sz w:val="24"/>
          <w:szCs w:val="24"/>
        </w:rPr>
        <w:t>, AAPW met with different community leadership hierarchies across the 10 communities and with the already ex</w:t>
      </w:r>
      <w:r>
        <w:rPr>
          <w:rFonts w:ascii="Times New Roman" w:eastAsia="Times New Roman" w:hAnsi="Times New Roman" w:cs="Times New Roman"/>
          <w:sz w:val="24"/>
          <w:szCs w:val="24"/>
        </w:rPr>
        <w:t xml:space="preserve">isting Community Stakeholders Networks (CSNs) present in the communities. The visit availed the opportunity to engage most especially with the CSNs and during visits AAPW shared with them our work focus and also provided some </w:t>
      </w:r>
      <w:r>
        <w:rPr>
          <w:rFonts w:ascii="Times New Roman" w:eastAsia="Times New Roman" w:hAnsi="Times New Roman" w:cs="Times New Roman"/>
          <w:b/>
          <w:sz w:val="24"/>
          <w:szCs w:val="24"/>
        </w:rPr>
        <w:t>trainings to the CSNs</w:t>
      </w:r>
      <w:r>
        <w:rPr>
          <w:rFonts w:ascii="Times New Roman" w:eastAsia="Times New Roman" w:hAnsi="Times New Roman" w:cs="Times New Roman"/>
          <w:sz w:val="24"/>
          <w:szCs w:val="24"/>
        </w:rPr>
        <w:t>. Discuss</w:t>
      </w:r>
      <w:r>
        <w:rPr>
          <w:rFonts w:ascii="Times New Roman" w:eastAsia="Times New Roman" w:hAnsi="Times New Roman" w:cs="Times New Roman"/>
          <w:sz w:val="24"/>
          <w:szCs w:val="24"/>
        </w:rPr>
        <w:t>ions centred around understanding the project and what the project seeks to address. Part of the engagements also focused on challenges faced with climate change in the communities, climate change mitigation and adaptation strategies, smart agricultural pr</w:t>
      </w:r>
      <w:r>
        <w:rPr>
          <w:rFonts w:ascii="Times New Roman" w:eastAsia="Times New Roman" w:hAnsi="Times New Roman" w:cs="Times New Roman"/>
          <w:sz w:val="24"/>
          <w:szCs w:val="24"/>
        </w:rPr>
        <w:t>actices and communal conflict management / communal conflict resolution strategies. The CSNs are key to ensuring the success of the project in all the 10 communities as such; most of the discussions was done with them as focal persons within the community.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They are individuals that have interest and have volunteered to facilitate activities that will ameliorate the community issues related to climate change and conflict as identified on this project through the needs assessment. These stakeholders include l</w:t>
      </w:r>
      <w:r>
        <w:rPr>
          <w:rFonts w:ascii="Times New Roman" w:eastAsia="Times New Roman" w:hAnsi="Times New Roman" w:cs="Times New Roman"/>
          <w:color w:val="000000"/>
          <w:sz w:val="24"/>
          <w:szCs w:val="24"/>
        </w:rPr>
        <w:t xml:space="preserve">ocal government officials, community organizations, business people, community leaders, and other community members.  </w:t>
      </w:r>
    </w:p>
    <w:p w:rsidR="00003D01" w:rsidRDefault="00003D01">
      <w:pPr>
        <w:jc w:val="both"/>
        <w:rPr>
          <w:rFonts w:ascii="Times New Roman" w:eastAsia="Times New Roman" w:hAnsi="Times New Roman" w:cs="Times New Roman"/>
          <w:color w:val="000000"/>
          <w:sz w:val="24"/>
          <w:szCs w:val="24"/>
        </w:rPr>
      </w:pPr>
    </w:p>
    <w:p w:rsidR="00003D01" w:rsidRDefault="001F1C0F">
      <w:pP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Training for CSNs in the 10 Communities</w:t>
      </w:r>
    </w:p>
    <w:p w:rsidR="00003D01" w:rsidRDefault="001F1C0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Training Overview:</w:t>
      </w:r>
      <w:r>
        <w:rPr>
          <w:rFonts w:ascii="Times New Roman" w:eastAsia="Times New Roman" w:hAnsi="Times New Roman" w:cs="Times New Roman"/>
          <w:sz w:val="24"/>
          <w:szCs w:val="24"/>
        </w:rPr>
        <w:t xml:space="preserve"> The trainings were conducted as part of the advocacy visits to the communitie</w:t>
      </w:r>
      <w:r>
        <w:rPr>
          <w:rFonts w:ascii="Times New Roman" w:eastAsia="Times New Roman" w:hAnsi="Times New Roman" w:cs="Times New Roman"/>
          <w:sz w:val="24"/>
          <w:szCs w:val="24"/>
        </w:rPr>
        <w:t xml:space="preserve">s. For a start, the trainings targeted the Community Stakeholders Networks (CSN) members across the 10 communities who are the key stakeholders and drivers of the project in the communities. From February - July, 2024, a comprehensive training program was </w:t>
      </w:r>
      <w:r>
        <w:rPr>
          <w:rFonts w:ascii="Times New Roman" w:eastAsia="Times New Roman" w:hAnsi="Times New Roman" w:cs="Times New Roman"/>
          <w:sz w:val="24"/>
          <w:szCs w:val="24"/>
        </w:rPr>
        <w:t xml:space="preserve">conducted in Cross River (Creek Town and Esuk Mba), Akwa Ibom (Ibeno, Iko &amp; Okoroete), Rivers (Finima and Kono), Bayelsa (Nembe and Akassa), Delta (Ogulagha and Ugborodo) </w:t>
      </w:r>
      <w:r>
        <w:rPr>
          <w:rFonts w:ascii="Times New Roman" w:eastAsia="Times New Roman" w:hAnsi="Times New Roman" w:cs="Times New Roman"/>
          <w:sz w:val="24"/>
          <w:szCs w:val="24"/>
        </w:rPr>
        <w:lastRenderedPageBreak/>
        <w:t>communities specifically designed for the ten (10) Community Stakeholder Networks (CS</w:t>
      </w:r>
      <w:r>
        <w:rPr>
          <w:rFonts w:ascii="Times New Roman" w:eastAsia="Times New Roman" w:hAnsi="Times New Roman" w:cs="Times New Roman"/>
          <w:sz w:val="24"/>
          <w:szCs w:val="24"/>
        </w:rPr>
        <w:t>Ns). The training aimed to equip participants with essential knowledge and skills to address the impacts of climate change, implement effective mitigation and adaptation strategies, and manage conflicts arising from climate-related challenges.</w:t>
      </w:r>
    </w:p>
    <w:p w:rsidR="00003D01" w:rsidRDefault="001F1C0F">
      <w:pPr>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 xml:space="preserve">Objectives </w:t>
      </w:r>
      <w:r>
        <w:rPr>
          <w:rFonts w:ascii="Times New Roman" w:eastAsia="Times New Roman" w:hAnsi="Times New Roman" w:cs="Times New Roman"/>
          <w:b/>
          <w:sz w:val="24"/>
          <w:szCs w:val="24"/>
          <w:u w:val="single"/>
        </w:rPr>
        <w:t>of the Training</w:t>
      </w:r>
    </w:p>
    <w:p w:rsidR="00003D01" w:rsidRDefault="001F1C0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training program had three main objectives. Firstly, it aimed to educate community stakeholders about the specific climate change impacts affecting their environment. By delivering detailed insights into how climate change influences local ecosystems, </w:t>
      </w:r>
      <w:r>
        <w:rPr>
          <w:rFonts w:ascii="Times New Roman" w:eastAsia="Times New Roman" w:hAnsi="Times New Roman" w:cs="Times New Roman"/>
          <w:sz w:val="24"/>
          <w:szCs w:val="24"/>
        </w:rPr>
        <w:t>agriculture, water resources, and public health, the program sought to build a robust understanding of these issues. Secondly, the training introduced various strategies for mitigating and adapting to climate change. It focused on practical solutions to re</w:t>
      </w:r>
      <w:r>
        <w:rPr>
          <w:rFonts w:ascii="Times New Roman" w:eastAsia="Times New Roman" w:hAnsi="Times New Roman" w:cs="Times New Roman"/>
          <w:sz w:val="24"/>
          <w:szCs w:val="24"/>
        </w:rPr>
        <w:t>duce greenhouse gas emissions and enhance community resilience. Finally, the program addressed conflict management, providing tools and techniques to handle disputes that may arise from climate impacts and adaptation efforts.</w:t>
      </w:r>
    </w:p>
    <w:p w:rsidR="00003D01" w:rsidRDefault="001F1C0F">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Training Agenda</w:t>
      </w:r>
    </w:p>
    <w:p w:rsidR="00003D01" w:rsidRDefault="001F1C0F">
      <w:pPr>
        <w:numPr>
          <w:ilvl w:val="0"/>
          <w:numId w:val="7"/>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Introduction t</w:t>
      </w:r>
      <w:r>
        <w:rPr>
          <w:rFonts w:ascii="Times New Roman" w:eastAsia="Times New Roman" w:hAnsi="Times New Roman" w:cs="Times New Roman"/>
          <w:color w:val="000000"/>
          <w:sz w:val="24"/>
          <w:szCs w:val="24"/>
        </w:rPr>
        <w:t>o Climate Change</w:t>
      </w:r>
    </w:p>
    <w:p w:rsidR="00003D01" w:rsidRDefault="001F1C0F">
      <w:pPr>
        <w:numPr>
          <w:ilvl w:val="0"/>
          <w:numId w:val="7"/>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Climate Change Mitigation Strategies</w:t>
      </w:r>
    </w:p>
    <w:p w:rsidR="00003D01" w:rsidRDefault="001F1C0F">
      <w:pPr>
        <w:numPr>
          <w:ilvl w:val="0"/>
          <w:numId w:val="7"/>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Climate Change Adaptation Strategies</w:t>
      </w:r>
    </w:p>
    <w:p w:rsidR="00003D01" w:rsidRDefault="001F1C0F">
      <w:pPr>
        <w:numPr>
          <w:ilvl w:val="0"/>
          <w:numId w:val="7"/>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Communal Conflict Management Techniques</w:t>
      </w:r>
    </w:p>
    <w:p w:rsidR="00003D01" w:rsidRDefault="001F1C0F">
      <w:pPr>
        <w:numPr>
          <w:ilvl w:val="0"/>
          <w:numId w:val="7"/>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Case studies and Practical Exercises</w:t>
      </w:r>
    </w:p>
    <w:p w:rsidR="00003D01" w:rsidRDefault="001F1C0F">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Purpose of the Training</w:t>
      </w:r>
    </w:p>
    <w:p w:rsidR="00003D01" w:rsidRDefault="00003D01">
      <w:pPr>
        <w:spacing w:after="0" w:line="240" w:lineRule="auto"/>
        <w:jc w:val="both"/>
        <w:rPr>
          <w:rFonts w:ascii="Times New Roman" w:eastAsia="Times New Roman" w:hAnsi="Times New Roman" w:cs="Times New Roman"/>
          <w:b/>
          <w:sz w:val="24"/>
          <w:szCs w:val="24"/>
        </w:rPr>
      </w:pPr>
    </w:p>
    <w:p w:rsidR="00003D01" w:rsidRDefault="001F1C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the training was to address and mitigate the impacts of climate change-induced conflicts in ten (10) identified communities. Specifically, the training aimed to address:</w:t>
      </w:r>
    </w:p>
    <w:p w:rsidR="00003D01" w:rsidRDefault="001F1C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03D01" w:rsidRDefault="001F1C0F">
      <w:pPr>
        <w:numPr>
          <w:ilvl w:val="0"/>
          <w:numId w:val="8"/>
        </w:numPr>
        <w:spacing w:after="0" w:line="276" w:lineRule="auto"/>
        <w:jc w:val="both"/>
        <w:rPr>
          <w:sz w:val="24"/>
          <w:szCs w:val="24"/>
        </w:rPr>
      </w:pPr>
      <w:r>
        <w:rPr>
          <w:rFonts w:ascii="Times New Roman" w:eastAsia="Times New Roman" w:hAnsi="Times New Roman" w:cs="Times New Roman"/>
          <w:b/>
          <w:sz w:val="24"/>
          <w:szCs w:val="24"/>
        </w:rPr>
        <w:t>Increased awareness</w:t>
      </w:r>
      <w:r>
        <w:rPr>
          <w:rFonts w:ascii="Times New Roman" w:eastAsia="Times New Roman" w:hAnsi="Times New Roman" w:cs="Times New Roman"/>
          <w:sz w:val="24"/>
          <w:szCs w:val="24"/>
        </w:rPr>
        <w:t xml:space="preserve"> by educating the ten (10) CSNs about how climate </w:t>
      </w:r>
      <w:r>
        <w:rPr>
          <w:rFonts w:ascii="Times New Roman" w:eastAsia="Times New Roman" w:hAnsi="Times New Roman" w:cs="Times New Roman"/>
          <w:sz w:val="24"/>
          <w:szCs w:val="24"/>
        </w:rPr>
        <w:t>change affects their environment and contributes to conflict, such as resource scarcity, rising sea levels, and extreme weather patterns.</w:t>
      </w:r>
    </w:p>
    <w:p w:rsidR="00003D01" w:rsidRDefault="001F1C0F">
      <w:pPr>
        <w:numPr>
          <w:ilvl w:val="0"/>
          <w:numId w:val="8"/>
        </w:numPr>
        <w:spacing w:after="0" w:line="276" w:lineRule="auto"/>
        <w:jc w:val="both"/>
        <w:rPr>
          <w:sz w:val="24"/>
          <w:szCs w:val="24"/>
        </w:rPr>
      </w:pPr>
      <w:r>
        <w:rPr>
          <w:rFonts w:ascii="Times New Roman" w:eastAsia="Times New Roman" w:hAnsi="Times New Roman" w:cs="Times New Roman"/>
          <w:b/>
          <w:sz w:val="24"/>
          <w:szCs w:val="24"/>
        </w:rPr>
        <w:t>Enhanced Resilience</w:t>
      </w:r>
      <w:r>
        <w:rPr>
          <w:rFonts w:ascii="Times New Roman" w:eastAsia="Times New Roman" w:hAnsi="Times New Roman" w:cs="Times New Roman"/>
          <w:sz w:val="24"/>
          <w:szCs w:val="24"/>
        </w:rPr>
        <w:t xml:space="preserve"> by equipping community members with skills and strategies to adapt to climate-related changes and </w:t>
      </w:r>
      <w:r>
        <w:rPr>
          <w:rFonts w:ascii="Times New Roman" w:eastAsia="Times New Roman" w:hAnsi="Times New Roman" w:cs="Times New Roman"/>
          <w:sz w:val="24"/>
          <w:szCs w:val="24"/>
        </w:rPr>
        <w:t>reduce vulnerability to climate-induced stressors that can lead to conflict.</w:t>
      </w:r>
    </w:p>
    <w:p w:rsidR="00003D01" w:rsidRDefault="001F1C0F">
      <w:pPr>
        <w:numPr>
          <w:ilvl w:val="0"/>
          <w:numId w:val="8"/>
        </w:numPr>
        <w:spacing w:after="0" w:line="276" w:lineRule="auto"/>
        <w:jc w:val="both"/>
        <w:rPr>
          <w:sz w:val="24"/>
          <w:szCs w:val="24"/>
        </w:rPr>
      </w:pPr>
      <w:r>
        <w:rPr>
          <w:rFonts w:ascii="Times New Roman" w:eastAsia="Times New Roman" w:hAnsi="Times New Roman" w:cs="Times New Roman"/>
          <w:b/>
          <w:sz w:val="24"/>
          <w:szCs w:val="24"/>
        </w:rPr>
        <w:t>Improved Conflict Resolution</w:t>
      </w:r>
      <w:r>
        <w:rPr>
          <w:rFonts w:ascii="Times New Roman" w:eastAsia="Times New Roman" w:hAnsi="Times New Roman" w:cs="Times New Roman"/>
          <w:sz w:val="24"/>
          <w:szCs w:val="24"/>
        </w:rPr>
        <w:t xml:space="preserve"> by providing tools and techniques for managing and resolving conflicts that arise from climate change impacts, fostering peaceful coexistence and coop</w:t>
      </w:r>
      <w:r>
        <w:rPr>
          <w:rFonts w:ascii="Times New Roman" w:eastAsia="Times New Roman" w:hAnsi="Times New Roman" w:cs="Times New Roman"/>
          <w:sz w:val="24"/>
          <w:szCs w:val="24"/>
        </w:rPr>
        <w:t>eration within the communities.</w:t>
      </w:r>
    </w:p>
    <w:p w:rsidR="00003D01" w:rsidRDefault="001F1C0F">
      <w:pPr>
        <w:numPr>
          <w:ilvl w:val="0"/>
          <w:numId w:val="8"/>
        </w:numPr>
        <w:spacing w:after="0" w:line="276" w:lineRule="auto"/>
        <w:jc w:val="both"/>
        <w:rPr>
          <w:sz w:val="24"/>
          <w:szCs w:val="24"/>
        </w:rPr>
      </w:pPr>
      <w:r>
        <w:rPr>
          <w:rFonts w:ascii="Times New Roman" w:eastAsia="Times New Roman" w:hAnsi="Times New Roman" w:cs="Times New Roman"/>
          <w:b/>
          <w:sz w:val="24"/>
          <w:szCs w:val="24"/>
        </w:rPr>
        <w:t xml:space="preserve">Promote Sustainable Practices </w:t>
      </w:r>
      <w:r>
        <w:rPr>
          <w:rFonts w:ascii="Times New Roman" w:eastAsia="Times New Roman" w:hAnsi="Times New Roman" w:cs="Times New Roman"/>
          <w:sz w:val="24"/>
          <w:szCs w:val="24"/>
        </w:rPr>
        <w:t>by encouraging the CSN to implement sustainable practices that mitigate environmental degradation and reduce competition for resources, thereby lessening the potential for conflict.</w:t>
      </w:r>
    </w:p>
    <w:p w:rsidR="00003D01" w:rsidRDefault="001F1C0F">
      <w:pPr>
        <w:numPr>
          <w:ilvl w:val="0"/>
          <w:numId w:val="8"/>
        </w:numPr>
        <w:spacing w:after="0" w:line="276" w:lineRule="auto"/>
        <w:jc w:val="both"/>
        <w:rPr>
          <w:sz w:val="24"/>
          <w:szCs w:val="24"/>
        </w:rPr>
      </w:pPr>
      <w:r>
        <w:rPr>
          <w:rFonts w:ascii="Times New Roman" w:eastAsia="Times New Roman" w:hAnsi="Times New Roman" w:cs="Times New Roman"/>
          <w:b/>
          <w:sz w:val="24"/>
          <w:szCs w:val="24"/>
        </w:rPr>
        <w:t>Strengthened</w:t>
      </w:r>
      <w:r>
        <w:rPr>
          <w:rFonts w:ascii="Times New Roman" w:eastAsia="Times New Roman" w:hAnsi="Times New Roman" w:cs="Times New Roman"/>
          <w:b/>
          <w:sz w:val="24"/>
          <w:szCs w:val="24"/>
        </w:rPr>
        <w:t xml:space="preserve"> Local Capacities</w:t>
      </w:r>
      <w:r>
        <w:rPr>
          <w:rFonts w:ascii="Times New Roman" w:eastAsia="Times New Roman" w:hAnsi="Times New Roman" w:cs="Times New Roman"/>
          <w:sz w:val="24"/>
          <w:szCs w:val="24"/>
        </w:rPr>
        <w:t xml:space="preserve"> by building local capacity for effective climate change adaptation and conflict management, ensuring communities are better prepared to handle future challenges.</w:t>
      </w:r>
    </w:p>
    <w:p w:rsidR="00003D01" w:rsidRDefault="001F1C0F">
      <w:pPr>
        <w:ind w:left="720" w:hanging="7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Training Content</w:t>
      </w:r>
    </w:p>
    <w:p w:rsidR="00003D01" w:rsidRDefault="001F1C0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training covered four primary areas using the Climate C</w:t>
      </w:r>
      <w:r>
        <w:rPr>
          <w:rFonts w:ascii="Times New Roman" w:eastAsia="Times New Roman" w:hAnsi="Times New Roman" w:cs="Times New Roman"/>
          <w:sz w:val="24"/>
          <w:szCs w:val="24"/>
        </w:rPr>
        <w:t>hange handbook in pidgin and simple English:</w:t>
      </w:r>
    </w:p>
    <w:p w:rsidR="00003D01" w:rsidRDefault="001F1C0F">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Climate Change Impacts:</w:t>
      </w:r>
      <w:r>
        <w:rPr>
          <w:rFonts w:ascii="Times New Roman" w:eastAsia="Times New Roman" w:hAnsi="Times New Roman" w:cs="Times New Roman"/>
          <w:color w:val="000000"/>
          <w:sz w:val="24"/>
          <w:szCs w:val="24"/>
        </w:rPr>
        <w:t xml:space="preserve"> Participants explored the science behind climate change and its effects. This session included discussions on shifts in weather patterns, rising temperatures, and their consequences for the environment and community life. The team illustrated these impact</w:t>
      </w:r>
      <w:r>
        <w:rPr>
          <w:rFonts w:ascii="Times New Roman" w:eastAsia="Times New Roman" w:hAnsi="Times New Roman" w:cs="Times New Roman"/>
          <w:color w:val="000000"/>
          <w:sz w:val="24"/>
          <w:szCs w:val="24"/>
        </w:rPr>
        <w:t>s by providing concrete examples relevant to the communities.</w:t>
      </w:r>
    </w:p>
    <w:p w:rsidR="00003D01" w:rsidRDefault="001F1C0F">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Mitigation Strategies:</w:t>
      </w:r>
      <w:r>
        <w:rPr>
          <w:rFonts w:ascii="Times New Roman" w:eastAsia="Times New Roman" w:hAnsi="Times New Roman" w:cs="Times New Roman"/>
          <w:color w:val="000000"/>
          <w:sz w:val="24"/>
          <w:szCs w:val="24"/>
        </w:rPr>
        <w:t xml:space="preserve"> The program introduced methods for reducing greenhouse gas emissions, such as sustainable practices in energy use, transportation, and waste management.</w:t>
      </w:r>
    </w:p>
    <w:p w:rsidR="00003D01" w:rsidRDefault="001F1C0F">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Adaptation Strateg</w:t>
      </w:r>
      <w:r>
        <w:rPr>
          <w:rFonts w:ascii="Times New Roman" w:eastAsia="Times New Roman" w:hAnsi="Times New Roman" w:cs="Times New Roman"/>
          <w:b/>
          <w:color w:val="000000"/>
          <w:sz w:val="24"/>
          <w:szCs w:val="24"/>
        </w:rPr>
        <w:t>ies:</w:t>
      </w:r>
      <w:r>
        <w:rPr>
          <w:rFonts w:ascii="Times New Roman" w:eastAsia="Times New Roman" w:hAnsi="Times New Roman" w:cs="Times New Roman"/>
          <w:color w:val="000000"/>
          <w:sz w:val="24"/>
          <w:szCs w:val="24"/>
        </w:rPr>
        <w:t xml:space="preserve"> To prepare for and respond to climate change impacts, the training highlighted various adaptation measures. Participants learned about enhancing resilience through improved infrastructure, community planning, and disaster preparedness. Successful adap</w:t>
      </w:r>
      <w:r>
        <w:rPr>
          <w:rFonts w:ascii="Times New Roman" w:eastAsia="Times New Roman" w:hAnsi="Times New Roman" w:cs="Times New Roman"/>
          <w:color w:val="000000"/>
          <w:sz w:val="24"/>
          <w:szCs w:val="24"/>
        </w:rPr>
        <w:t>tation stories were shared as examples were shared to inspire the communities.</w:t>
      </w:r>
    </w:p>
    <w:p w:rsidR="00003D01" w:rsidRDefault="001F1C0F">
      <w:pPr>
        <w:numPr>
          <w:ilvl w:val="0"/>
          <w:numId w:val="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Conflict Management:</w:t>
      </w:r>
      <w:r>
        <w:rPr>
          <w:rFonts w:ascii="Times New Roman" w:eastAsia="Times New Roman" w:hAnsi="Times New Roman" w:cs="Times New Roman"/>
          <w:color w:val="000000"/>
          <w:sz w:val="24"/>
          <w:szCs w:val="24"/>
        </w:rPr>
        <w:t xml:space="preserve"> The training also addressed the potential conflicts arising from climate change impacts and adaptation efforts. Techniques for conflict resolution and negotiation were covered, with focus on building consensus and fostering collaboration within the commun</w:t>
      </w:r>
      <w:r>
        <w:rPr>
          <w:rFonts w:ascii="Times New Roman" w:eastAsia="Times New Roman" w:hAnsi="Times New Roman" w:cs="Times New Roman"/>
          <w:color w:val="000000"/>
          <w:sz w:val="24"/>
          <w:szCs w:val="24"/>
        </w:rPr>
        <w:t>ities.</w:t>
      </w:r>
    </w:p>
    <w:p w:rsidR="00003D01" w:rsidRDefault="001F1C0F">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Methodology of the Training </w:t>
      </w:r>
    </w:p>
    <w:p w:rsidR="00003D01" w:rsidRDefault="001F1C0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variety of methods were used throughout the training to ensure a participatory, engaging and comprehensive learning experience using our new </w:t>
      </w:r>
      <w:r>
        <w:rPr>
          <w:rFonts w:ascii="Times New Roman" w:eastAsia="Times New Roman" w:hAnsi="Times New Roman" w:cs="Times New Roman"/>
          <w:b/>
          <w:sz w:val="24"/>
          <w:szCs w:val="24"/>
        </w:rPr>
        <w:t>pidgin and simple English climate change handbook.</w:t>
      </w:r>
      <w:r>
        <w:rPr>
          <w:rFonts w:ascii="Times New Roman" w:eastAsia="Times New Roman" w:hAnsi="Times New Roman" w:cs="Times New Roman"/>
          <w:sz w:val="24"/>
          <w:szCs w:val="24"/>
        </w:rPr>
        <w:t xml:space="preserve"> Interactive workshops faci</w:t>
      </w:r>
      <w:r>
        <w:rPr>
          <w:rFonts w:ascii="Times New Roman" w:eastAsia="Times New Roman" w:hAnsi="Times New Roman" w:cs="Times New Roman"/>
          <w:sz w:val="24"/>
          <w:szCs w:val="24"/>
        </w:rPr>
        <w:t>litated hands-on activities and group discussions. Expert presentations provided valuable insights into climate change, mitigation, adaptation, and conflict management. Case studies and experience sharing from CSN members offered relevance.</w:t>
      </w:r>
    </w:p>
    <w:p w:rsidR="00003D01" w:rsidRDefault="001F1C0F">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Duration of the</w:t>
      </w:r>
      <w:r>
        <w:rPr>
          <w:rFonts w:ascii="Times New Roman" w:eastAsia="Times New Roman" w:hAnsi="Times New Roman" w:cs="Times New Roman"/>
          <w:b/>
          <w:sz w:val="24"/>
          <w:szCs w:val="24"/>
          <w:u w:val="single"/>
        </w:rPr>
        <w:t xml:space="preserve"> Training</w:t>
      </w:r>
    </w:p>
    <w:p w:rsidR="00003D01" w:rsidRDefault="001F1C0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training was conducted over two days in each community from February - July 2024. This duration allowed for in-depth coverage of the topics and provided flexibility for participants to engage fully with the training content. </w:t>
      </w:r>
    </w:p>
    <w:p w:rsidR="00003D01" w:rsidRDefault="001F1C0F">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Audience</w:t>
      </w:r>
    </w:p>
    <w:p w:rsidR="00003D01" w:rsidRDefault="001F1C0F">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tra</w:t>
      </w:r>
      <w:r>
        <w:rPr>
          <w:rFonts w:ascii="Times New Roman" w:eastAsia="Times New Roman" w:hAnsi="Times New Roman" w:cs="Times New Roman"/>
          <w:sz w:val="24"/>
          <w:szCs w:val="24"/>
        </w:rPr>
        <w:t xml:space="preserve">ining targeted a diverse audience, including community stakeholders such as local community leaders, business owners, and community members. The statistics of the training is summarized below.    </w:t>
      </w:r>
    </w:p>
    <w:p w:rsidR="00003D01" w:rsidRDefault="001F1C0F">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C7 Statistics Report from February to July 2024</w:t>
      </w:r>
    </w:p>
    <w:p w:rsidR="00003D01" w:rsidRDefault="001F1C0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tables </w:t>
      </w:r>
      <w:r>
        <w:rPr>
          <w:rFonts w:ascii="Times New Roman" w:eastAsia="Times New Roman" w:hAnsi="Times New Roman" w:cs="Times New Roman"/>
          <w:sz w:val="24"/>
          <w:szCs w:val="24"/>
        </w:rPr>
        <w:t xml:space="preserve">show the number of CSN members trained from February – July 2024 disaggregated by State, Community&amp; Sex. </w:t>
      </w:r>
    </w:p>
    <w:p w:rsidR="00003D01" w:rsidRDefault="001F1C0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March 2024.</w:t>
      </w:r>
    </w:p>
    <w:tbl>
      <w:tblPr>
        <w:tblStyle w:val="a0"/>
        <w:tblW w:w="9177" w:type="dxa"/>
        <w:tblLayout w:type="fixed"/>
        <w:tblLook w:val="0400" w:firstRow="0" w:lastRow="0" w:firstColumn="0" w:lastColumn="0" w:noHBand="0" w:noVBand="1"/>
      </w:tblPr>
      <w:tblGrid>
        <w:gridCol w:w="675"/>
        <w:gridCol w:w="1485"/>
        <w:gridCol w:w="2260"/>
        <w:gridCol w:w="1820"/>
        <w:gridCol w:w="1017"/>
        <w:gridCol w:w="960"/>
        <w:gridCol w:w="960"/>
      </w:tblGrid>
      <w:tr w:rsidR="00003D01">
        <w:trPr>
          <w:trHeight w:val="300"/>
        </w:trPr>
        <w:tc>
          <w:tcPr>
            <w:tcW w:w="675" w:type="dxa"/>
            <w:tcBorders>
              <w:top w:val="single" w:sz="8" w:space="0" w:color="000000"/>
              <w:left w:val="single" w:sz="8" w:space="0" w:color="000000"/>
              <w:bottom w:val="single" w:sz="8" w:space="0" w:color="000000"/>
              <w:right w:val="single" w:sz="4" w:space="0" w:color="000000"/>
            </w:tcBorders>
            <w:shd w:val="clear" w:color="auto" w:fill="B4C6E7"/>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S/N</w:t>
            </w:r>
          </w:p>
        </w:tc>
        <w:tc>
          <w:tcPr>
            <w:tcW w:w="1485" w:type="dxa"/>
            <w:tcBorders>
              <w:top w:val="single" w:sz="8" w:space="0" w:color="000000"/>
              <w:left w:val="nil"/>
              <w:bottom w:val="single" w:sz="8" w:space="0" w:color="000000"/>
              <w:right w:val="single" w:sz="4" w:space="0" w:color="000000"/>
            </w:tcBorders>
            <w:shd w:val="clear" w:color="auto" w:fill="B4C6E7"/>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w:t>
            </w:r>
          </w:p>
        </w:tc>
        <w:tc>
          <w:tcPr>
            <w:tcW w:w="2260" w:type="dxa"/>
            <w:tcBorders>
              <w:top w:val="single" w:sz="8" w:space="0" w:color="000000"/>
              <w:left w:val="nil"/>
              <w:bottom w:val="single" w:sz="8" w:space="0" w:color="000000"/>
              <w:right w:val="single" w:sz="4" w:space="0" w:color="000000"/>
            </w:tcBorders>
            <w:shd w:val="clear" w:color="auto" w:fill="B4C6E7"/>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Local Government Area</w:t>
            </w:r>
          </w:p>
        </w:tc>
        <w:tc>
          <w:tcPr>
            <w:tcW w:w="1820" w:type="dxa"/>
            <w:tcBorders>
              <w:top w:val="single" w:sz="8" w:space="0" w:color="000000"/>
              <w:left w:val="nil"/>
              <w:bottom w:val="single" w:sz="8" w:space="0" w:color="000000"/>
              <w:right w:val="nil"/>
            </w:tcBorders>
            <w:shd w:val="clear" w:color="auto" w:fill="B4C6E7"/>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Community </w:t>
            </w:r>
          </w:p>
        </w:tc>
        <w:tc>
          <w:tcPr>
            <w:tcW w:w="1017" w:type="dxa"/>
            <w:tcBorders>
              <w:top w:val="single" w:sz="8" w:space="0" w:color="000000"/>
              <w:left w:val="single" w:sz="8" w:space="0" w:color="000000"/>
              <w:bottom w:val="single" w:sz="8" w:space="0" w:color="000000"/>
              <w:right w:val="single" w:sz="4" w:space="0" w:color="000000"/>
            </w:tcBorders>
            <w:shd w:val="clear" w:color="auto" w:fill="B4C6E7"/>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Female</w:t>
            </w:r>
          </w:p>
        </w:tc>
        <w:tc>
          <w:tcPr>
            <w:tcW w:w="960" w:type="dxa"/>
            <w:tcBorders>
              <w:top w:val="single" w:sz="8" w:space="0" w:color="000000"/>
              <w:left w:val="nil"/>
              <w:bottom w:val="single" w:sz="8" w:space="0" w:color="000000"/>
              <w:right w:val="single" w:sz="8" w:space="0" w:color="000000"/>
            </w:tcBorders>
            <w:shd w:val="clear" w:color="auto" w:fill="B4C6E7"/>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Male</w:t>
            </w:r>
          </w:p>
        </w:tc>
        <w:tc>
          <w:tcPr>
            <w:tcW w:w="960" w:type="dxa"/>
            <w:tcBorders>
              <w:top w:val="single" w:sz="8" w:space="0" w:color="000000"/>
              <w:left w:val="nil"/>
              <w:bottom w:val="single" w:sz="8" w:space="0" w:color="000000"/>
              <w:right w:val="single" w:sz="8" w:space="0" w:color="000000"/>
            </w:tcBorders>
            <w:shd w:val="clear" w:color="auto" w:fill="B4C6E7"/>
            <w:vAlign w:val="bottom"/>
          </w:tcPr>
          <w:p w:rsidR="00003D01" w:rsidRDefault="001F1C0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r>
      <w:tr w:rsidR="00003D01">
        <w:trPr>
          <w:trHeight w:val="290"/>
        </w:trPr>
        <w:tc>
          <w:tcPr>
            <w:tcW w:w="675" w:type="dxa"/>
            <w:vMerge w:val="restart"/>
            <w:tcBorders>
              <w:top w:val="nil"/>
              <w:left w:val="single" w:sz="8" w:space="0" w:color="000000"/>
              <w:right w:val="single" w:sz="4"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rsidR="00003D01" w:rsidRDefault="00003D01">
            <w:pPr>
              <w:spacing w:after="0" w:line="240" w:lineRule="auto"/>
              <w:jc w:val="right"/>
              <w:rPr>
                <w:rFonts w:ascii="Times New Roman" w:eastAsia="Times New Roman" w:hAnsi="Times New Roman" w:cs="Times New Roman"/>
                <w:color w:val="000000"/>
                <w:sz w:val="24"/>
                <w:szCs w:val="24"/>
              </w:rPr>
            </w:pPr>
          </w:p>
        </w:tc>
        <w:tc>
          <w:tcPr>
            <w:tcW w:w="1485" w:type="dxa"/>
            <w:vMerge w:val="restart"/>
            <w:tcBorders>
              <w:top w:val="nil"/>
              <w:left w:val="nil"/>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Cross River</w:t>
            </w:r>
          </w:p>
          <w:p w:rsidR="00003D01" w:rsidRDefault="00003D01">
            <w:pPr>
              <w:spacing w:after="0" w:line="240" w:lineRule="auto"/>
              <w:rPr>
                <w:rFonts w:ascii="Times New Roman" w:eastAsia="Times New Roman" w:hAnsi="Times New Roman" w:cs="Times New Roman"/>
                <w:color w:val="000000"/>
                <w:sz w:val="24"/>
                <w:szCs w:val="24"/>
              </w:rPr>
            </w:pPr>
          </w:p>
        </w:tc>
        <w:tc>
          <w:tcPr>
            <w:tcW w:w="2260"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Odukpani</w:t>
            </w:r>
          </w:p>
        </w:tc>
        <w:tc>
          <w:tcPr>
            <w:tcW w:w="1820" w:type="dxa"/>
            <w:tcBorders>
              <w:top w:val="nil"/>
              <w:left w:val="nil"/>
              <w:bottom w:val="single" w:sz="4" w:space="0" w:color="000000"/>
              <w:right w:val="nil"/>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Creek Town</w:t>
            </w:r>
          </w:p>
        </w:tc>
        <w:tc>
          <w:tcPr>
            <w:tcW w:w="1017" w:type="dxa"/>
            <w:tcBorders>
              <w:top w:val="nil"/>
              <w:left w:val="single" w:sz="8" w:space="0" w:color="000000"/>
              <w:bottom w:val="single" w:sz="4" w:space="0" w:color="000000"/>
              <w:right w:val="single" w:sz="4"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960" w:type="dxa"/>
            <w:tcBorders>
              <w:top w:val="nil"/>
              <w:left w:val="nil"/>
              <w:bottom w:val="single" w:sz="4" w:space="0" w:color="000000"/>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w:t>
            </w:r>
          </w:p>
        </w:tc>
      </w:tr>
      <w:tr w:rsidR="00003D01">
        <w:trPr>
          <w:trHeight w:val="290"/>
        </w:trPr>
        <w:tc>
          <w:tcPr>
            <w:tcW w:w="675" w:type="dxa"/>
            <w:vMerge/>
            <w:tcBorders>
              <w:top w:val="nil"/>
              <w:left w:val="single" w:sz="8" w:space="0" w:color="000000"/>
              <w:right w:val="single" w:sz="4" w:space="0" w:color="000000"/>
            </w:tcBorders>
            <w:shd w:val="clear" w:color="auto" w:fill="auto"/>
            <w:vAlign w:val="bottom"/>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485" w:type="dxa"/>
            <w:vMerge/>
            <w:tcBorders>
              <w:top w:val="nil"/>
              <w:left w:val="nil"/>
              <w:right w:val="single" w:sz="4" w:space="0" w:color="000000"/>
            </w:tcBorders>
            <w:shd w:val="clear" w:color="auto" w:fill="auto"/>
            <w:vAlign w:val="bottom"/>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2260"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Akpabuyo</w:t>
            </w:r>
          </w:p>
        </w:tc>
        <w:tc>
          <w:tcPr>
            <w:tcW w:w="1820" w:type="dxa"/>
            <w:tcBorders>
              <w:top w:val="nil"/>
              <w:left w:val="nil"/>
              <w:bottom w:val="single" w:sz="4" w:space="0" w:color="000000"/>
              <w:right w:val="nil"/>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Esuk Mba</w:t>
            </w:r>
          </w:p>
        </w:tc>
        <w:tc>
          <w:tcPr>
            <w:tcW w:w="1017" w:type="dxa"/>
            <w:tcBorders>
              <w:top w:val="nil"/>
              <w:left w:val="single" w:sz="8" w:space="0" w:color="000000"/>
              <w:bottom w:val="single" w:sz="4" w:space="0" w:color="000000"/>
              <w:right w:val="single" w:sz="4"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60" w:type="dxa"/>
            <w:tcBorders>
              <w:top w:val="nil"/>
              <w:left w:val="nil"/>
              <w:bottom w:val="single" w:sz="4" w:space="0" w:color="000000"/>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960" w:type="dxa"/>
            <w:tcBorders>
              <w:top w:val="nil"/>
              <w:left w:val="nil"/>
              <w:bottom w:val="single" w:sz="4" w:space="0" w:color="000000"/>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w:t>
            </w:r>
          </w:p>
        </w:tc>
      </w:tr>
      <w:tr w:rsidR="00003D01">
        <w:trPr>
          <w:trHeight w:val="290"/>
        </w:trPr>
        <w:tc>
          <w:tcPr>
            <w:tcW w:w="675" w:type="dxa"/>
            <w:vMerge w:val="restart"/>
            <w:tcBorders>
              <w:top w:val="nil"/>
              <w:left w:val="single" w:sz="8" w:space="0" w:color="000000"/>
              <w:right w:val="single" w:sz="4" w:space="0" w:color="000000"/>
            </w:tcBorders>
            <w:shd w:val="clear" w:color="auto" w:fill="auto"/>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85" w:type="dxa"/>
            <w:vMerge w:val="restart"/>
            <w:tcBorders>
              <w:top w:val="nil"/>
              <w:left w:val="nil"/>
              <w:right w:val="single" w:sz="4" w:space="0" w:color="000000"/>
            </w:tcBorders>
            <w:shd w:val="clear" w:color="auto" w:fill="auto"/>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Akwa Ibom</w:t>
            </w:r>
          </w:p>
        </w:tc>
        <w:tc>
          <w:tcPr>
            <w:tcW w:w="2260"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Eastern Obolo</w:t>
            </w:r>
          </w:p>
        </w:tc>
        <w:tc>
          <w:tcPr>
            <w:tcW w:w="1820" w:type="dxa"/>
            <w:tcBorders>
              <w:top w:val="nil"/>
              <w:left w:val="nil"/>
              <w:bottom w:val="single" w:sz="4" w:space="0" w:color="000000"/>
              <w:right w:val="nil"/>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Iko &amp; Okororte</w:t>
            </w:r>
          </w:p>
        </w:tc>
        <w:tc>
          <w:tcPr>
            <w:tcW w:w="1017" w:type="dxa"/>
            <w:tcBorders>
              <w:top w:val="nil"/>
              <w:left w:val="single" w:sz="8" w:space="0" w:color="000000"/>
              <w:bottom w:val="single" w:sz="4" w:space="0" w:color="000000"/>
              <w:right w:val="single" w:sz="4"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60" w:type="dxa"/>
            <w:tcBorders>
              <w:top w:val="nil"/>
              <w:left w:val="nil"/>
              <w:bottom w:val="single" w:sz="4" w:space="0" w:color="000000"/>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960" w:type="dxa"/>
            <w:tcBorders>
              <w:top w:val="nil"/>
              <w:left w:val="nil"/>
              <w:bottom w:val="single" w:sz="4" w:space="0" w:color="000000"/>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w:t>
            </w:r>
          </w:p>
        </w:tc>
      </w:tr>
      <w:tr w:rsidR="00003D01">
        <w:trPr>
          <w:trHeight w:val="300"/>
        </w:trPr>
        <w:tc>
          <w:tcPr>
            <w:tcW w:w="675" w:type="dxa"/>
            <w:vMerge/>
            <w:tcBorders>
              <w:top w:val="nil"/>
              <w:left w:val="single" w:sz="8" w:space="0" w:color="000000"/>
              <w:right w:val="single" w:sz="4" w:space="0" w:color="000000"/>
            </w:tcBorders>
            <w:shd w:val="clear" w:color="auto" w:fill="auto"/>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485" w:type="dxa"/>
            <w:vMerge/>
            <w:tcBorders>
              <w:top w:val="nil"/>
              <w:left w:val="nil"/>
              <w:right w:val="single" w:sz="4" w:space="0" w:color="000000"/>
            </w:tcBorders>
            <w:shd w:val="clear" w:color="auto" w:fill="auto"/>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2260" w:type="dxa"/>
            <w:tcBorders>
              <w:top w:val="nil"/>
              <w:left w:val="nil"/>
              <w:bottom w:val="single" w:sz="8"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Ibeno</w:t>
            </w:r>
          </w:p>
        </w:tc>
        <w:tc>
          <w:tcPr>
            <w:tcW w:w="1820" w:type="dxa"/>
            <w:tcBorders>
              <w:top w:val="nil"/>
              <w:left w:val="nil"/>
              <w:bottom w:val="single" w:sz="8" w:space="0" w:color="000000"/>
              <w:right w:val="nil"/>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Inua Eyet Ikot</w:t>
            </w:r>
          </w:p>
        </w:tc>
        <w:tc>
          <w:tcPr>
            <w:tcW w:w="1017" w:type="dxa"/>
            <w:tcBorders>
              <w:top w:val="nil"/>
              <w:left w:val="single" w:sz="8" w:space="0" w:color="000000"/>
              <w:bottom w:val="nil"/>
              <w:right w:val="single" w:sz="4"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60" w:type="dxa"/>
            <w:tcBorders>
              <w:top w:val="nil"/>
              <w:left w:val="nil"/>
              <w:bottom w:val="nil"/>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60" w:type="dxa"/>
            <w:tcBorders>
              <w:top w:val="nil"/>
              <w:left w:val="nil"/>
              <w:bottom w:val="nil"/>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w:t>
            </w:r>
          </w:p>
        </w:tc>
      </w:tr>
      <w:tr w:rsidR="00003D01">
        <w:trPr>
          <w:trHeight w:val="300"/>
        </w:trPr>
        <w:tc>
          <w:tcPr>
            <w:tcW w:w="675" w:type="dxa"/>
            <w:tcBorders>
              <w:top w:val="nil"/>
              <w:left w:val="nil"/>
              <w:bottom w:val="nil"/>
              <w:right w:val="nil"/>
            </w:tcBorders>
            <w:shd w:val="clear" w:color="auto" w:fill="auto"/>
            <w:vAlign w:val="bottom"/>
          </w:tcPr>
          <w:p w:rsidR="00003D01" w:rsidRDefault="00003D01">
            <w:pPr>
              <w:spacing w:after="0" w:line="240" w:lineRule="auto"/>
              <w:jc w:val="right"/>
              <w:rPr>
                <w:rFonts w:ascii="Times New Roman" w:eastAsia="Times New Roman" w:hAnsi="Times New Roman" w:cs="Times New Roman"/>
                <w:color w:val="000000"/>
                <w:sz w:val="24"/>
                <w:szCs w:val="24"/>
              </w:rPr>
            </w:pPr>
          </w:p>
        </w:tc>
        <w:tc>
          <w:tcPr>
            <w:tcW w:w="1485" w:type="dxa"/>
            <w:tcBorders>
              <w:top w:val="nil"/>
              <w:left w:val="nil"/>
              <w:bottom w:val="nil"/>
              <w:right w:val="nil"/>
            </w:tcBorders>
            <w:shd w:val="clear" w:color="auto" w:fill="auto"/>
            <w:vAlign w:val="bottom"/>
          </w:tcPr>
          <w:p w:rsidR="00003D01" w:rsidRDefault="00003D01">
            <w:pPr>
              <w:spacing w:after="0" w:line="240" w:lineRule="auto"/>
              <w:rPr>
                <w:rFonts w:ascii="Times New Roman" w:eastAsia="Times New Roman" w:hAnsi="Times New Roman" w:cs="Times New Roman"/>
                <w:sz w:val="24"/>
                <w:szCs w:val="24"/>
              </w:rPr>
            </w:pPr>
          </w:p>
        </w:tc>
        <w:tc>
          <w:tcPr>
            <w:tcW w:w="2260" w:type="dxa"/>
            <w:tcBorders>
              <w:top w:val="nil"/>
              <w:left w:val="nil"/>
              <w:bottom w:val="nil"/>
              <w:right w:val="nil"/>
            </w:tcBorders>
            <w:shd w:val="clear" w:color="auto" w:fill="auto"/>
            <w:vAlign w:val="bottom"/>
          </w:tcPr>
          <w:p w:rsidR="00003D01" w:rsidRDefault="00003D01">
            <w:pPr>
              <w:spacing w:after="0" w:line="240" w:lineRule="auto"/>
              <w:rPr>
                <w:rFonts w:ascii="Times New Roman" w:eastAsia="Times New Roman" w:hAnsi="Times New Roman" w:cs="Times New Roman"/>
                <w:sz w:val="24"/>
                <w:szCs w:val="24"/>
              </w:rPr>
            </w:pPr>
          </w:p>
        </w:tc>
        <w:tc>
          <w:tcPr>
            <w:tcW w:w="1820" w:type="dxa"/>
            <w:tcBorders>
              <w:top w:val="nil"/>
              <w:left w:val="nil"/>
              <w:bottom w:val="nil"/>
              <w:right w:val="nil"/>
            </w:tcBorders>
            <w:shd w:val="clear" w:color="auto" w:fill="auto"/>
            <w:vAlign w:val="bottom"/>
          </w:tcPr>
          <w:p w:rsidR="00003D01" w:rsidRDefault="00003D01">
            <w:pPr>
              <w:spacing w:after="0" w:line="240" w:lineRule="auto"/>
              <w:rPr>
                <w:rFonts w:ascii="Times New Roman" w:eastAsia="Times New Roman" w:hAnsi="Times New Roman" w:cs="Times New Roman"/>
                <w:sz w:val="24"/>
                <w:szCs w:val="24"/>
              </w:rPr>
            </w:pPr>
          </w:p>
        </w:tc>
        <w:tc>
          <w:tcPr>
            <w:tcW w:w="1017" w:type="dxa"/>
            <w:tcBorders>
              <w:top w:val="single" w:sz="8" w:space="0" w:color="000000"/>
              <w:left w:val="single" w:sz="8" w:space="0" w:color="000000"/>
              <w:bottom w:val="single" w:sz="8" w:space="0" w:color="000000"/>
              <w:right w:val="nil"/>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960" w:type="dxa"/>
            <w:tcBorders>
              <w:top w:val="single" w:sz="8" w:space="0" w:color="000000"/>
              <w:left w:val="single" w:sz="4" w:space="0" w:color="000000"/>
              <w:bottom w:val="single" w:sz="8" w:space="0" w:color="000000"/>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960" w:type="dxa"/>
            <w:tcBorders>
              <w:top w:val="single" w:sz="8" w:space="0" w:color="000000"/>
              <w:left w:val="nil"/>
              <w:bottom w:val="single" w:sz="8" w:space="0" w:color="000000"/>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63</w:t>
            </w:r>
          </w:p>
        </w:tc>
      </w:tr>
    </w:tbl>
    <w:p w:rsidR="00003D01" w:rsidRDefault="00003D01">
      <w:pPr>
        <w:rPr>
          <w:rFonts w:ascii="Times New Roman" w:eastAsia="Times New Roman" w:hAnsi="Times New Roman" w:cs="Times New Roman"/>
          <w:sz w:val="24"/>
          <w:szCs w:val="24"/>
        </w:rPr>
        <w:sectPr w:rsidR="00003D01">
          <w:pgSz w:w="11906" w:h="16838"/>
          <w:pgMar w:top="720" w:right="1440" w:bottom="1440" w:left="1440" w:header="708" w:footer="708" w:gutter="0"/>
          <w:pgNumType w:start="1"/>
          <w:cols w:space="720"/>
        </w:sectPr>
      </w:pPr>
    </w:p>
    <w:p w:rsidR="00003D01" w:rsidRDefault="001F1C0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June 2024</w:t>
      </w:r>
    </w:p>
    <w:tbl>
      <w:tblPr>
        <w:tblStyle w:val="a1"/>
        <w:tblW w:w="9242" w:type="dxa"/>
        <w:tblLayout w:type="fixed"/>
        <w:tblLook w:val="0400" w:firstRow="0" w:lastRow="0" w:firstColumn="0" w:lastColumn="0" w:noHBand="0" w:noVBand="1"/>
      </w:tblPr>
      <w:tblGrid>
        <w:gridCol w:w="674"/>
        <w:gridCol w:w="1513"/>
        <w:gridCol w:w="2099"/>
        <w:gridCol w:w="2043"/>
        <w:gridCol w:w="1167"/>
        <w:gridCol w:w="873"/>
        <w:gridCol w:w="873"/>
      </w:tblGrid>
      <w:tr w:rsidR="00003D01">
        <w:trPr>
          <w:trHeight w:val="284"/>
        </w:trPr>
        <w:tc>
          <w:tcPr>
            <w:tcW w:w="674" w:type="dxa"/>
            <w:tcBorders>
              <w:top w:val="single" w:sz="8" w:space="0" w:color="000000"/>
              <w:left w:val="single" w:sz="8" w:space="0" w:color="000000"/>
              <w:bottom w:val="single" w:sz="8" w:space="0" w:color="000000"/>
              <w:right w:val="single" w:sz="4" w:space="0" w:color="000000"/>
            </w:tcBorders>
            <w:shd w:val="clear" w:color="auto" w:fill="B4C6E7"/>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S/N</w:t>
            </w:r>
          </w:p>
        </w:tc>
        <w:tc>
          <w:tcPr>
            <w:tcW w:w="1513" w:type="dxa"/>
            <w:tcBorders>
              <w:top w:val="single" w:sz="8" w:space="0" w:color="000000"/>
              <w:left w:val="nil"/>
              <w:bottom w:val="single" w:sz="8" w:space="0" w:color="000000"/>
              <w:right w:val="single" w:sz="4" w:space="0" w:color="000000"/>
            </w:tcBorders>
            <w:shd w:val="clear" w:color="auto" w:fill="B4C6E7"/>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w:t>
            </w:r>
          </w:p>
        </w:tc>
        <w:tc>
          <w:tcPr>
            <w:tcW w:w="2099" w:type="dxa"/>
            <w:tcBorders>
              <w:top w:val="single" w:sz="8" w:space="0" w:color="000000"/>
              <w:left w:val="nil"/>
              <w:bottom w:val="single" w:sz="8" w:space="0" w:color="000000"/>
              <w:right w:val="single" w:sz="4" w:space="0" w:color="000000"/>
            </w:tcBorders>
            <w:shd w:val="clear" w:color="auto" w:fill="B4C6E7"/>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Local Government Area</w:t>
            </w:r>
          </w:p>
        </w:tc>
        <w:tc>
          <w:tcPr>
            <w:tcW w:w="2043" w:type="dxa"/>
            <w:tcBorders>
              <w:top w:val="single" w:sz="8" w:space="0" w:color="000000"/>
              <w:left w:val="nil"/>
              <w:bottom w:val="single" w:sz="8" w:space="0" w:color="000000"/>
              <w:right w:val="single" w:sz="8" w:space="0" w:color="000000"/>
            </w:tcBorders>
            <w:shd w:val="clear" w:color="auto" w:fill="B4C6E7"/>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Community </w:t>
            </w:r>
          </w:p>
        </w:tc>
        <w:tc>
          <w:tcPr>
            <w:tcW w:w="1167" w:type="dxa"/>
            <w:tcBorders>
              <w:top w:val="single" w:sz="8" w:space="0" w:color="000000"/>
              <w:left w:val="nil"/>
              <w:bottom w:val="single" w:sz="8" w:space="0" w:color="000000"/>
              <w:right w:val="single" w:sz="4" w:space="0" w:color="000000"/>
            </w:tcBorders>
            <w:shd w:val="clear" w:color="auto" w:fill="B4C6E7"/>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Female</w:t>
            </w:r>
          </w:p>
        </w:tc>
        <w:tc>
          <w:tcPr>
            <w:tcW w:w="873" w:type="dxa"/>
            <w:tcBorders>
              <w:top w:val="single" w:sz="8" w:space="0" w:color="000000"/>
              <w:left w:val="nil"/>
              <w:bottom w:val="single" w:sz="8" w:space="0" w:color="000000"/>
              <w:right w:val="single" w:sz="8" w:space="0" w:color="000000"/>
            </w:tcBorders>
            <w:shd w:val="clear" w:color="auto" w:fill="B4C6E7"/>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Male</w:t>
            </w:r>
          </w:p>
        </w:tc>
        <w:tc>
          <w:tcPr>
            <w:tcW w:w="873" w:type="dxa"/>
            <w:tcBorders>
              <w:top w:val="single" w:sz="8" w:space="0" w:color="000000"/>
              <w:left w:val="nil"/>
              <w:bottom w:val="single" w:sz="8" w:space="0" w:color="000000"/>
              <w:right w:val="single" w:sz="8" w:space="0" w:color="000000"/>
            </w:tcBorders>
            <w:shd w:val="clear" w:color="auto" w:fill="B4C6E7"/>
            <w:vAlign w:val="bottom"/>
          </w:tcPr>
          <w:p w:rsidR="00003D01" w:rsidRDefault="001F1C0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r>
      <w:tr w:rsidR="00003D01">
        <w:trPr>
          <w:trHeight w:val="274"/>
        </w:trPr>
        <w:tc>
          <w:tcPr>
            <w:tcW w:w="674" w:type="dxa"/>
            <w:vMerge w:val="restart"/>
            <w:tcBorders>
              <w:top w:val="nil"/>
              <w:left w:val="single" w:sz="8" w:space="0" w:color="000000"/>
              <w:right w:val="single" w:sz="4"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rsidR="00003D01" w:rsidRDefault="00003D01">
            <w:pPr>
              <w:spacing w:after="0" w:line="240" w:lineRule="auto"/>
              <w:jc w:val="right"/>
              <w:rPr>
                <w:rFonts w:ascii="Times New Roman" w:eastAsia="Times New Roman" w:hAnsi="Times New Roman" w:cs="Times New Roman"/>
                <w:color w:val="000000"/>
                <w:sz w:val="24"/>
                <w:szCs w:val="24"/>
              </w:rPr>
            </w:pPr>
          </w:p>
        </w:tc>
        <w:tc>
          <w:tcPr>
            <w:tcW w:w="1513" w:type="dxa"/>
            <w:vMerge w:val="restart"/>
            <w:tcBorders>
              <w:top w:val="nil"/>
              <w:left w:val="nil"/>
              <w:right w:val="single" w:sz="4" w:space="0" w:color="000000"/>
            </w:tcBorders>
            <w:shd w:val="clear" w:color="auto" w:fill="auto"/>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Delta  </w:t>
            </w:r>
          </w:p>
        </w:tc>
        <w:tc>
          <w:tcPr>
            <w:tcW w:w="209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Brutu</w:t>
            </w:r>
          </w:p>
        </w:tc>
        <w:tc>
          <w:tcPr>
            <w:tcW w:w="2043" w:type="dxa"/>
            <w:tcBorders>
              <w:top w:val="nil"/>
              <w:left w:val="nil"/>
              <w:bottom w:val="single" w:sz="4" w:space="0" w:color="000000"/>
              <w:right w:val="single" w:sz="8"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Ogulagha/Yorbebe</w:t>
            </w:r>
          </w:p>
        </w:tc>
        <w:tc>
          <w:tcPr>
            <w:tcW w:w="1167"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873" w:type="dxa"/>
            <w:tcBorders>
              <w:top w:val="nil"/>
              <w:left w:val="nil"/>
              <w:bottom w:val="single" w:sz="4" w:space="0" w:color="000000"/>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873" w:type="dxa"/>
            <w:tcBorders>
              <w:top w:val="nil"/>
              <w:left w:val="nil"/>
              <w:bottom w:val="single" w:sz="4" w:space="0" w:color="000000"/>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w:t>
            </w:r>
          </w:p>
        </w:tc>
      </w:tr>
      <w:tr w:rsidR="00003D01">
        <w:trPr>
          <w:trHeight w:val="284"/>
        </w:trPr>
        <w:tc>
          <w:tcPr>
            <w:tcW w:w="674" w:type="dxa"/>
            <w:vMerge/>
            <w:tcBorders>
              <w:top w:val="nil"/>
              <w:left w:val="single" w:sz="8" w:space="0" w:color="000000"/>
              <w:right w:val="single" w:sz="4" w:space="0" w:color="000000"/>
            </w:tcBorders>
            <w:shd w:val="clear" w:color="auto" w:fill="auto"/>
            <w:vAlign w:val="bottom"/>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513" w:type="dxa"/>
            <w:vMerge/>
            <w:tcBorders>
              <w:top w:val="nil"/>
              <w:left w:val="nil"/>
              <w:right w:val="single" w:sz="4" w:space="0" w:color="000000"/>
            </w:tcBorders>
            <w:shd w:val="clear" w:color="auto" w:fill="auto"/>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2099" w:type="dxa"/>
            <w:tcBorders>
              <w:top w:val="nil"/>
              <w:left w:val="nil"/>
              <w:bottom w:val="single" w:sz="8"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Warri South- West</w:t>
            </w:r>
          </w:p>
        </w:tc>
        <w:tc>
          <w:tcPr>
            <w:tcW w:w="2043" w:type="dxa"/>
            <w:tcBorders>
              <w:top w:val="nil"/>
              <w:left w:val="nil"/>
              <w:bottom w:val="single" w:sz="8" w:space="0" w:color="000000"/>
              <w:right w:val="single" w:sz="8"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Ugborodo</w:t>
            </w:r>
          </w:p>
        </w:tc>
        <w:tc>
          <w:tcPr>
            <w:tcW w:w="1167"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873" w:type="dxa"/>
            <w:tcBorders>
              <w:top w:val="nil"/>
              <w:left w:val="nil"/>
              <w:bottom w:val="single" w:sz="4" w:space="0" w:color="000000"/>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873" w:type="dxa"/>
            <w:tcBorders>
              <w:top w:val="nil"/>
              <w:left w:val="nil"/>
              <w:bottom w:val="single" w:sz="4" w:space="0" w:color="000000"/>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w:t>
            </w:r>
          </w:p>
        </w:tc>
      </w:tr>
      <w:tr w:rsidR="00003D01">
        <w:trPr>
          <w:trHeight w:val="284"/>
        </w:trPr>
        <w:tc>
          <w:tcPr>
            <w:tcW w:w="674" w:type="dxa"/>
            <w:tcBorders>
              <w:top w:val="nil"/>
              <w:left w:val="nil"/>
              <w:bottom w:val="nil"/>
              <w:right w:val="nil"/>
            </w:tcBorders>
            <w:shd w:val="clear" w:color="auto" w:fill="auto"/>
            <w:vAlign w:val="bottom"/>
          </w:tcPr>
          <w:p w:rsidR="00003D01" w:rsidRDefault="00003D01">
            <w:pPr>
              <w:spacing w:after="0" w:line="240" w:lineRule="auto"/>
              <w:jc w:val="right"/>
              <w:rPr>
                <w:rFonts w:ascii="Times New Roman" w:eastAsia="Times New Roman" w:hAnsi="Times New Roman" w:cs="Times New Roman"/>
                <w:color w:val="000000"/>
                <w:sz w:val="24"/>
                <w:szCs w:val="24"/>
              </w:rPr>
            </w:pPr>
          </w:p>
        </w:tc>
        <w:tc>
          <w:tcPr>
            <w:tcW w:w="1513" w:type="dxa"/>
            <w:tcBorders>
              <w:top w:val="nil"/>
              <w:left w:val="nil"/>
              <w:bottom w:val="nil"/>
              <w:right w:val="nil"/>
            </w:tcBorders>
            <w:shd w:val="clear" w:color="auto" w:fill="auto"/>
            <w:vAlign w:val="bottom"/>
          </w:tcPr>
          <w:p w:rsidR="00003D01" w:rsidRDefault="00003D01">
            <w:pPr>
              <w:spacing w:after="0" w:line="240" w:lineRule="auto"/>
              <w:rPr>
                <w:rFonts w:ascii="Times New Roman" w:eastAsia="Times New Roman" w:hAnsi="Times New Roman" w:cs="Times New Roman"/>
                <w:sz w:val="24"/>
                <w:szCs w:val="24"/>
              </w:rPr>
            </w:pPr>
          </w:p>
        </w:tc>
        <w:tc>
          <w:tcPr>
            <w:tcW w:w="2099" w:type="dxa"/>
            <w:tcBorders>
              <w:top w:val="nil"/>
              <w:left w:val="nil"/>
              <w:bottom w:val="nil"/>
              <w:right w:val="nil"/>
            </w:tcBorders>
            <w:shd w:val="clear" w:color="auto" w:fill="auto"/>
            <w:vAlign w:val="bottom"/>
          </w:tcPr>
          <w:p w:rsidR="00003D01" w:rsidRDefault="00003D01">
            <w:pPr>
              <w:spacing w:after="0" w:line="240" w:lineRule="auto"/>
              <w:rPr>
                <w:rFonts w:ascii="Times New Roman" w:eastAsia="Times New Roman" w:hAnsi="Times New Roman" w:cs="Times New Roman"/>
                <w:sz w:val="24"/>
                <w:szCs w:val="24"/>
              </w:rPr>
            </w:pPr>
          </w:p>
        </w:tc>
        <w:tc>
          <w:tcPr>
            <w:tcW w:w="2043" w:type="dxa"/>
            <w:tcBorders>
              <w:top w:val="nil"/>
              <w:left w:val="nil"/>
              <w:bottom w:val="nil"/>
              <w:right w:val="nil"/>
            </w:tcBorders>
            <w:shd w:val="clear" w:color="auto" w:fill="auto"/>
            <w:vAlign w:val="bottom"/>
          </w:tcPr>
          <w:p w:rsidR="00003D01" w:rsidRDefault="00003D01">
            <w:pPr>
              <w:spacing w:after="0" w:line="240" w:lineRule="auto"/>
              <w:rPr>
                <w:rFonts w:ascii="Times New Roman" w:eastAsia="Times New Roman" w:hAnsi="Times New Roman" w:cs="Times New Roman"/>
                <w:sz w:val="24"/>
                <w:szCs w:val="24"/>
              </w:rPr>
            </w:pPr>
          </w:p>
        </w:tc>
        <w:tc>
          <w:tcPr>
            <w:tcW w:w="1167" w:type="dxa"/>
            <w:tcBorders>
              <w:top w:val="single" w:sz="8" w:space="0" w:color="000000"/>
              <w:left w:val="single" w:sz="8" w:space="0" w:color="000000"/>
              <w:bottom w:val="single" w:sz="8" w:space="0" w:color="000000"/>
              <w:right w:val="nil"/>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873" w:type="dxa"/>
            <w:tcBorders>
              <w:top w:val="single" w:sz="8" w:space="0" w:color="000000"/>
              <w:left w:val="single" w:sz="4" w:space="0" w:color="000000"/>
              <w:bottom w:val="single" w:sz="8" w:space="0" w:color="000000"/>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873" w:type="dxa"/>
            <w:tcBorders>
              <w:top w:val="single" w:sz="8" w:space="0" w:color="000000"/>
              <w:left w:val="nil"/>
              <w:bottom w:val="single" w:sz="8" w:space="0" w:color="000000"/>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w:t>
            </w:r>
          </w:p>
        </w:tc>
      </w:tr>
    </w:tbl>
    <w:p w:rsidR="00003D01" w:rsidRDefault="00003D01">
      <w:pPr>
        <w:rPr>
          <w:rFonts w:ascii="Times New Roman" w:eastAsia="Times New Roman" w:hAnsi="Times New Roman" w:cs="Times New Roman"/>
          <w:sz w:val="24"/>
          <w:szCs w:val="24"/>
        </w:rPr>
      </w:pPr>
    </w:p>
    <w:p w:rsidR="00003D01" w:rsidRDefault="001F1C0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July 2024</w:t>
      </w:r>
    </w:p>
    <w:tbl>
      <w:tblPr>
        <w:tblStyle w:val="a2"/>
        <w:tblW w:w="9120" w:type="dxa"/>
        <w:tblLayout w:type="fixed"/>
        <w:tblLook w:val="0400" w:firstRow="0" w:lastRow="0" w:firstColumn="0" w:lastColumn="0" w:noHBand="0" w:noVBand="1"/>
      </w:tblPr>
      <w:tblGrid>
        <w:gridCol w:w="960"/>
        <w:gridCol w:w="1200"/>
        <w:gridCol w:w="2260"/>
        <w:gridCol w:w="1820"/>
        <w:gridCol w:w="960"/>
        <w:gridCol w:w="960"/>
        <w:gridCol w:w="960"/>
      </w:tblGrid>
      <w:tr w:rsidR="00003D01">
        <w:trPr>
          <w:trHeight w:val="300"/>
        </w:trPr>
        <w:tc>
          <w:tcPr>
            <w:tcW w:w="960" w:type="dxa"/>
            <w:tcBorders>
              <w:top w:val="single" w:sz="8" w:space="0" w:color="000000"/>
              <w:left w:val="single" w:sz="8" w:space="0" w:color="000000"/>
              <w:bottom w:val="single" w:sz="8" w:space="0" w:color="000000"/>
              <w:right w:val="single" w:sz="4" w:space="0" w:color="000000"/>
            </w:tcBorders>
            <w:shd w:val="clear" w:color="auto" w:fill="B4C6E7"/>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S/N</w:t>
            </w:r>
          </w:p>
        </w:tc>
        <w:tc>
          <w:tcPr>
            <w:tcW w:w="1200" w:type="dxa"/>
            <w:tcBorders>
              <w:top w:val="single" w:sz="8" w:space="0" w:color="000000"/>
              <w:left w:val="nil"/>
              <w:bottom w:val="single" w:sz="8" w:space="0" w:color="000000"/>
              <w:right w:val="single" w:sz="4" w:space="0" w:color="000000"/>
            </w:tcBorders>
            <w:shd w:val="clear" w:color="auto" w:fill="B4C6E7"/>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w:t>
            </w:r>
          </w:p>
        </w:tc>
        <w:tc>
          <w:tcPr>
            <w:tcW w:w="2260" w:type="dxa"/>
            <w:tcBorders>
              <w:top w:val="single" w:sz="8" w:space="0" w:color="000000"/>
              <w:left w:val="nil"/>
              <w:bottom w:val="single" w:sz="8" w:space="0" w:color="000000"/>
              <w:right w:val="single" w:sz="4" w:space="0" w:color="000000"/>
            </w:tcBorders>
            <w:shd w:val="clear" w:color="auto" w:fill="B4C6E7"/>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Local Government Area</w:t>
            </w:r>
          </w:p>
        </w:tc>
        <w:tc>
          <w:tcPr>
            <w:tcW w:w="1820" w:type="dxa"/>
            <w:tcBorders>
              <w:top w:val="single" w:sz="8" w:space="0" w:color="000000"/>
              <w:left w:val="nil"/>
              <w:bottom w:val="single" w:sz="8" w:space="0" w:color="000000"/>
              <w:right w:val="nil"/>
            </w:tcBorders>
            <w:shd w:val="clear" w:color="auto" w:fill="B4C6E7"/>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Community </w:t>
            </w:r>
          </w:p>
        </w:tc>
        <w:tc>
          <w:tcPr>
            <w:tcW w:w="960" w:type="dxa"/>
            <w:tcBorders>
              <w:top w:val="single" w:sz="8" w:space="0" w:color="000000"/>
              <w:left w:val="single" w:sz="8" w:space="0" w:color="000000"/>
              <w:bottom w:val="single" w:sz="8" w:space="0" w:color="000000"/>
              <w:right w:val="single" w:sz="4" w:space="0" w:color="000000"/>
            </w:tcBorders>
            <w:shd w:val="clear" w:color="auto" w:fill="B4C6E7"/>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Female</w:t>
            </w:r>
          </w:p>
        </w:tc>
        <w:tc>
          <w:tcPr>
            <w:tcW w:w="960" w:type="dxa"/>
            <w:tcBorders>
              <w:top w:val="single" w:sz="8" w:space="0" w:color="000000"/>
              <w:left w:val="nil"/>
              <w:bottom w:val="single" w:sz="8" w:space="0" w:color="000000"/>
              <w:right w:val="single" w:sz="8" w:space="0" w:color="000000"/>
            </w:tcBorders>
            <w:shd w:val="clear" w:color="auto" w:fill="B4C6E7"/>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Male</w:t>
            </w:r>
          </w:p>
        </w:tc>
        <w:tc>
          <w:tcPr>
            <w:tcW w:w="960" w:type="dxa"/>
            <w:tcBorders>
              <w:top w:val="single" w:sz="8" w:space="0" w:color="000000"/>
              <w:left w:val="nil"/>
              <w:bottom w:val="single" w:sz="8" w:space="0" w:color="000000"/>
              <w:right w:val="single" w:sz="8" w:space="0" w:color="000000"/>
            </w:tcBorders>
            <w:shd w:val="clear" w:color="auto" w:fill="B4C6E7"/>
            <w:vAlign w:val="bottom"/>
          </w:tcPr>
          <w:p w:rsidR="00003D01" w:rsidRDefault="001F1C0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r>
      <w:tr w:rsidR="00003D01">
        <w:trPr>
          <w:trHeight w:val="290"/>
        </w:trPr>
        <w:tc>
          <w:tcPr>
            <w:tcW w:w="960" w:type="dxa"/>
            <w:vMerge w:val="restart"/>
            <w:tcBorders>
              <w:top w:val="nil"/>
              <w:left w:val="single" w:sz="8" w:space="0" w:color="000000"/>
              <w:right w:val="single" w:sz="4" w:space="0" w:color="000000"/>
            </w:tcBorders>
            <w:shd w:val="clear" w:color="auto" w:fill="auto"/>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00" w:type="dxa"/>
            <w:vMerge w:val="restart"/>
            <w:tcBorders>
              <w:top w:val="nil"/>
              <w:left w:val="nil"/>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Bayelsa</w:t>
            </w:r>
          </w:p>
          <w:p w:rsidR="00003D01" w:rsidRDefault="00003D01">
            <w:pPr>
              <w:spacing w:after="0" w:line="240" w:lineRule="auto"/>
              <w:rPr>
                <w:rFonts w:ascii="Times New Roman" w:eastAsia="Times New Roman" w:hAnsi="Times New Roman" w:cs="Times New Roman"/>
                <w:color w:val="000000"/>
                <w:sz w:val="24"/>
                <w:szCs w:val="24"/>
              </w:rPr>
            </w:pPr>
          </w:p>
        </w:tc>
        <w:tc>
          <w:tcPr>
            <w:tcW w:w="2260"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Brass</w:t>
            </w:r>
          </w:p>
        </w:tc>
        <w:tc>
          <w:tcPr>
            <w:tcW w:w="1820" w:type="dxa"/>
            <w:tcBorders>
              <w:top w:val="nil"/>
              <w:left w:val="nil"/>
              <w:bottom w:val="single" w:sz="4" w:space="0" w:color="000000"/>
              <w:right w:val="nil"/>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Akassa</w:t>
            </w:r>
          </w:p>
        </w:tc>
        <w:tc>
          <w:tcPr>
            <w:tcW w:w="960" w:type="dxa"/>
            <w:tcBorders>
              <w:top w:val="nil"/>
              <w:left w:val="single" w:sz="8" w:space="0" w:color="000000"/>
              <w:bottom w:val="single" w:sz="4" w:space="0" w:color="000000"/>
              <w:right w:val="single" w:sz="4"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60" w:type="dxa"/>
            <w:tcBorders>
              <w:top w:val="nil"/>
              <w:left w:val="nil"/>
              <w:bottom w:val="single" w:sz="4" w:space="0" w:color="000000"/>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60" w:type="dxa"/>
            <w:tcBorders>
              <w:top w:val="nil"/>
              <w:left w:val="nil"/>
              <w:bottom w:val="single" w:sz="4" w:space="0" w:color="000000"/>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w:t>
            </w:r>
          </w:p>
        </w:tc>
      </w:tr>
      <w:tr w:rsidR="00003D01">
        <w:trPr>
          <w:trHeight w:val="290"/>
        </w:trPr>
        <w:tc>
          <w:tcPr>
            <w:tcW w:w="960" w:type="dxa"/>
            <w:vMerge/>
            <w:tcBorders>
              <w:top w:val="nil"/>
              <w:left w:val="single" w:sz="8" w:space="0" w:color="000000"/>
              <w:right w:val="single" w:sz="4" w:space="0" w:color="000000"/>
            </w:tcBorders>
            <w:shd w:val="clear" w:color="auto" w:fill="auto"/>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200" w:type="dxa"/>
            <w:vMerge/>
            <w:tcBorders>
              <w:top w:val="nil"/>
              <w:left w:val="nil"/>
              <w:right w:val="single" w:sz="4" w:space="0" w:color="000000"/>
            </w:tcBorders>
            <w:shd w:val="clear" w:color="auto" w:fill="auto"/>
            <w:vAlign w:val="bottom"/>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2260"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Nembe</w:t>
            </w:r>
          </w:p>
        </w:tc>
        <w:tc>
          <w:tcPr>
            <w:tcW w:w="1820" w:type="dxa"/>
            <w:tcBorders>
              <w:top w:val="nil"/>
              <w:left w:val="nil"/>
              <w:bottom w:val="single" w:sz="4" w:space="0" w:color="000000"/>
              <w:right w:val="nil"/>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Nembe</w:t>
            </w:r>
          </w:p>
        </w:tc>
        <w:tc>
          <w:tcPr>
            <w:tcW w:w="960" w:type="dxa"/>
            <w:tcBorders>
              <w:top w:val="nil"/>
              <w:left w:val="single" w:sz="8" w:space="0" w:color="000000"/>
              <w:bottom w:val="single" w:sz="4" w:space="0" w:color="000000"/>
              <w:right w:val="single" w:sz="4"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60" w:type="dxa"/>
            <w:tcBorders>
              <w:top w:val="nil"/>
              <w:left w:val="nil"/>
              <w:bottom w:val="single" w:sz="4" w:space="0" w:color="000000"/>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960" w:type="dxa"/>
            <w:tcBorders>
              <w:top w:val="nil"/>
              <w:left w:val="nil"/>
              <w:bottom w:val="single" w:sz="4" w:space="0" w:color="000000"/>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w:t>
            </w:r>
          </w:p>
        </w:tc>
      </w:tr>
      <w:tr w:rsidR="00003D01">
        <w:trPr>
          <w:trHeight w:val="290"/>
        </w:trPr>
        <w:tc>
          <w:tcPr>
            <w:tcW w:w="960" w:type="dxa"/>
            <w:vMerge w:val="restart"/>
            <w:tcBorders>
              <w:top w:val="nil"/>
              <w:left w:val="single" w:sz="8" w:space="0" w:color="000000"/>
              <w:right w:val="single" w:sz="4" w:space="0" w:color="000000"/>
            </w:tcBorders>
            <w:shd w:val="clear" w:color="auto" w:fill="auto"/>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00" w:type="dxa"/>
            <w:vMerge w:val="restart"/>
            <w:tcBorders>
              <w:top w:val="nil"/>
              <w:left w:val="nil"/>
              <w:right w:val="single" w:sz="4" w:space="0" w:color="000000"/>
            </w:tcBorders>
            <w:shd w:val="clear" w:color="auto" w:fill="auto"/>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Rivers</w:t>
            </w:r>
          </w:p>
        </w:tc>
        <w:tc>
          <w:tcPr>
            <w:tcW w:w="2260"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Bonny</w:t>
            </w:r>
          </w:p>
        </w:tc>
        <w:tc>
          <w:tcPr>
            <w:tcW w:w="1820" w:type="dxa"/>
            <w:tcBorders>
              <w:top w:val="nil"/>
              <w:left w:val="nil"/>
              <w:bottom w:val="single" w:sz="4" w:space="0" w:color="000000"/>
              <w:right w:val="nil"/>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Finima</w:t>
            </w:r>
          </w:p>
        </w:tc>
        <w:tc>
          <w:tcPr>
            <w:tcW w:w="960" w:type="dxa"/>
            <w:tcBorders>
              <w:top w:val="nil"/>
              <w:left w:val="single" w:sz="8" w:space="0" w:color="000000"/>
              <w:bottom w:val="single" w:sz="4" w:space="0" w:color="000000"/>
              <w:right w:val="single" w:sz="4"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tcBorders>
              <w:top w:val="nil"/>
              <w:left w:val="nil"/>
              <w:bottom w:val="single" w:sz="4" w:space="0" w:color="000000"/>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60" w:type="dxa"/>
            <w:tcBorders>
              <w:top w:val="nil"/>
              <w:left w:val="nil"/>
              <w:bottom w:val="single" w:sz="4" w:space="0" w:color="000000"/>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w:t>
            </w:r>
          </w:p>
        </w:tc>
      </w:tr>
      <w:tr w:rsidR="00003D01">
        <w:trPr>
          <w:trHeight w:val="300"/>
        </w:trPr>
        <w:tc>
          <w:tcPr>
            <w:tcW w:w="960" w:type="dxa"/>
            <w:vMerge/>
            <w:tcBorders>
              <w:top w:val="nil"/>
              <w:left w:val="single" w:sz="8" w:space="0" w:color="000000"/>
              <w:right w:val="single" w:sz="4" w:space="0" w:color="000000"/>
            </w:tcBorders>
            <w:shd w:val="clear" w:color="auto" w:fill="auto"/>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200" w:type="dxa"/>
            <w:vMerge/>
            <w:tcBorders>
              <w:top w:val="nil"/>
              <w:left w:val="nil"/>
              <w:right w:val="single" w:sz="4" w:space="0" w:color="000000"/>
            </w:tcBorders>
            <w:shd w:val="clear" w:color="auto" w:fill="auto"/>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2260" w:type="dxa"/>
            <w:tcBorders>
              <w:top w:val="nil"/>
              <w:left w:val="nil"/>
              <w:bottom w:val="single" w:sz="8"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Khana</w:t>
            </w:r>
          </w:p>
        </w:tc>
        <w:tc>
          <w:tcPr>
            <w:tcW w:w="1820" w:type="dxa"/>
            <w:tcBorders>
              <w:top w:val="nil"/>
              <w:left w:val="nil"/>
              <w:bottom w:val="single" w:sz="8" w:space="0" w:color="000000"/>
              <w:right w:val="nil"/>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Kono</w:t>
            </w:r>
          </w:p>
        </w:tc>
        <w:tc>
          <w:tcPr>
            <w:tcW w:w="960" w:type="dxa"/>
            <w:tcBorders>
              <w:top w:val="nil"/>
              <w:left w:val="single" w:sz="8" w:space="0" w:color="000000"/>
              <w:bottom w:val="nil"/>
              <w:right w:val="single" w:sz="4"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60" w:type="dxa"/>
            <w:tcBorders>
              <w:top w:val="nil"/>
              <w:left w:val="nil"/>
              <w:bottom w:val="nil"/>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60" w:type="dxa"/>
            <w:tcBorders>
              <w:top w:val="nil"/>
              <w:left w:val="nil"/>
              <w:bottom w:val="nil"/>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w:t>
            </w:r>
          </w:p>
        </w:tc>
      </w:tr>
      <w:tr w:rsidR="00003D01">
        <w:trPr>
          <w:trHeight w:val="300"/>
        </w:trPr>
        <w:tc>
          <w:tcPr>
            <w:tcW w:w="960" w:type="dxa"/>
            <w:tcBorders>
              <w:top w:val="nil"/>
              <w:left w:val="nil"/>
              <w:bottom w:val="nil"/>
              <w:right w:val="nil"/>
            </w:tcBorders>
            <w:shd w:val="clear" w:color="auto" w:fill="auto"/>
            <w:vAlign w:val="bottom"/>
          </w:tcPr>
          <w:p w:rsidR="00003D01" w:rsidRDefault="00003D01">
            <w:pPr>
              <w:spacing w:after="0" w:line="240" w:lineRule="auto"/>
              <w:jc w:val="right"/>
              <w:rPr>
                <w:rFonts w:ascii="Times New Roman" w:eastAsia="Times New Roman" w:hAnsi="Times New Roman" w:cs="Times New Roman"/>
                <w:color w:val="000000"/>
                <w:sz w:val="24"/>
                <w:szCs w:val="24"/>
              </w:rPr>
            </w:pPr>
          </w:p>
        </w:tc>
        <w:tc>
          <w:tcPr>
            <w:tcW w:w="1200" w:type="dxa"/>
            <w:tcBorders>
              <w:top w:val="nil"/>
              <w:left w:val="nil"/>
              <w:bottom w:val="nil"/>
              <w:right w:val="nil"/>
            </w:tcBorders>
            <w:shd w:val="clear" w:color="auto" w:fill="auto"/>
            <w:vAlign w:val="bottom"/>
          </w:tcPr>
          <w:p w:rsidR="00003D01" w:rsidRDefault="00003D01">
            <w:pPr>
              <w:spacing w:after="0" w:line="240" w:lineRule="auto"/>
              <w:rPr>
                <w:rFonts w:ascii="Times New Roman" w:eastAsia="Times New Roman" w:hAnsi="Times New Roman" w:cs="Times New Roman"/>
                <w:sz w:val="24"/>
                <w:szCs w:val="24"/>
              </w:rPr>
            </w:pPr>
          </w:p>
        </w:tc>
        <w:tc>
          <w:tcPr>
            <w:tcW w:w="2260" w:type="dxa"/>
            <w:tcBorders>
              <w:top w:val="nil"/>
              <w:left w:val="nil"/>
              <w:bottom w:val="nil"/>
              <w:right w:val="nil"/>
            </w:tcBorders>
            <w:shd w:val="clear" w:color="auto" w:fill="auto"/>
            <w:vAlign w:val="bottom"/>
          </w:tcPr>
          <w:p w:rsidR="00003D01" w:rsidRDefault="00003D01">
            <w:pPr>
              <w:spacing w:after="0" w:line="240" w:lineRule="auto"/>
              <w:rPr>
                <w:rFonts w:ascii="Times New Roman" w:eastAsia="Times New Roman" w:hAnsi="Times New Roman" w:cs="Times New Roman"/>
                <w:sz w:val="24"/>
                <w:szCs w:val="24"/>
              </w:rPr>
            </w:pPr>
          </w:p>
        </w:tc>
        <w:tc>
          <w:tcPr>
            <w:tcW w:w="1820" w:type="dxa"/>
            <w:tcBorders>
              <w:top w:val="nil"/>
              <w:left w:val="nil"/>
              <w:bottom w:val="nil"/>
              <w:right w:val="nil"/>
            </w:tcBorders>
            <w:shd w:val="clear" w:color="auto" w:fill="auto"/>
            <w:vAlign w:val="bottom"/>
          </w:tcPr>
          <w:p w:rsidR="00003D01" w:rsidRDefault="00003D01">
            <w:pPr>
              <w:spacing w:after="0" w:line="240" w:lineRule="auto"/>
              <w:rPr>
                <w:rFonts w:ascii="Times New Roman" w:eastAsia="Times New Roman" w:hAnsi="Times New Roman" w:cs="Times New Roman"/>
                <w:sz w:val="24"/>
                <w:szCs w:val="24"/>
              </w:rPr>
            </w:pPr>
          </w:p>
        </w:tc>
        <w:tc>
          <w:tcPr>
            <w:tcW w:w="960" w:type="dxa"/>
            <w:tcBorders>
              <w:top w:val="single" w:sz="8" w:space="0" w:color="000000"/>
              <w:left w:val="single" w:sz="8" w:space="0" w:color="000000"/>
              <w:bottom w:val="single" w:sz="8" w:space="0" w:color="000000"/>
              <w:right w:val="nil"/>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960" w:type="dxa"/>
            <w:tcBorders>
              <w:top w:val="single" w:sz="8" w:space="0" w:color="000000"/>
              <w:left w:val="single" w:sz="4" w:space="0" w:color="000000"/>
              <w:bottom w:val="single" w:sz="8" w:space="0" w:color="000000"/>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960" w:type="dxa"/>
            <w:tcBorders>
              <w:top w:val="single" w:sz="8" w:space="0" w:color="000000"/>
              <w:left w:val="nil"/>
              <w:bottom w:val="single" w:sz="8" w:space="0" w:color="000000"/>
              <w:right w:val="single" w:sz="8" w:space="0" w:color="000000"/>
            </w:tcBorders>
            <w:shd w:val="clear" w:color="auto" w:fill="auto"/>
            <w:vAlign w:val="bottom"/>
          </w:tcPr>
          <w:p w:rsidR="00003D01" w:rsidRDefault="001F1C0F">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62</w:t>
            </w:r>
          </w:p>
        </w:tc>
      </w:tr>
    </w:tbl>
    <w:p w:rsidR="00003D01" w:rsidRDefault="001F1C0F">
      <w:pPr>
        <w:tabs>
          <w:tab w:val="left" w:pos="1890"/>
        </w:tabs>
        <w:rPr>
          <w:rFonts w:ascii="Times New Roman" w:eastAsia="Times New Roman" w:hAnsi="Times New Roman" w:cs="Times New Roman"/>
          <w:sz w:val="24"/>
          <w:szCs w:val="24"/>
        </w:rPr>
      </w:pPr>
      <w:r>
        <w:rPr>
          <w:rFonts w:ascii="Times New Roman" w:eastAsia="Times New Roman" w:hAnsi="Times New Roman" w:cs="Times New Roman"/>
          <w:sz w:val="24"/>
          <w:szCs w:val="24"/>
        </w:rPr>
        <w:t>Total number of persons reached disaggregated by Sex.</w:t>
      </w:r>
    </w:p>
    <w:tbl>
      <w:tblPr>
        <w:tblStyle w:val="a3"/>
        <w:tblW w:w="9170" w:type="dxa"/>
        <w:tblLayout w:type="fixed"/>
        <w:tblLook w:val="0400" w:firstRow="0" w:lastRow="0" w:firstColumn="0" w:lastColumn="0" w:noHBand="0" w:noVBand="1"/>
      </w:tblPr>
      <w:tblGrid>
        <w:gridCol w:w="1820"/>
        <w:gridCol w:w="2670"/>
        <w:gridCol w:w="1800"/>
        <w:gridCol w:w="2880"/>
      </w:tblGrid>
      <w:tr w:rsidR="00003D01">
        <w:trPr>
          <w:trHeight w:val="300"/>
        </w:trPr>
        <w:tc>
          <w:tcPr>
            <w:tcW w:w="1820" w:type="dxa"/>
            <w:tcBorders>
              <w:top w:val="single" w:sz="8" w:space="0" w:color="000000"/>
              <w:left w:val="single" w:sz="8" w:space="0" w:color="000000"/>
              <w:bottom w:val="single" w:sz="8" w:space="0" w:color="000000"/>
              <w:right w:val="nil"/>
            </w:tcBorders>
            <w:shd w:val="clear" w:color="auto" w:fill="B4C6E7"/>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CSN trained</w:t>
            </w:r>
          </w:p>
        </w:tc>
        <w:tc>
          <w:tcPr>
            <w:tcW w:w="2670" w:type="dxa"/>
            <w:tcBorders>
              <w:top w:val="single" w:sz="8" w:space="0" w:color="000000"/>
              <w:left w:val="single" w:sz="8" w:space="0" w:color="000000"/>
              <w:bottom w:val="single" w:sz="8" w:space="0" w:color="000000"/>
              <w:right w:val="single" w:sz="8"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Female</w:t>
            </w:r>
          </w:p>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1800" w:type="dxa"/>
            <w:tcBorders>
              <w:top w:val="single" w:sz="8" w:space="0" w:color="000000"/>
              <w:left w:val="nil"/>
              <w:bottom w:val="single" w:sz="8" w:space="0" w:color="000000"/>
              <w:right w:val="nil"/>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Male</w:t>
            </w:r>
          </w:p>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w:t>
            </w:r>
          </w:p>
        </w:tc>
        <w:tc>
          <w:tcPr>
            <w:tcW w:w="2880" w:type="dxa"/>
            <w:tcBorders>
              <w:top w:val="single" w:sz="8" w:space="0" w:color="000000"/>
              <w:left w:val="single" w:sz="8" w:space="0" w:color="000000"/>
              <w:bottom w:val="single" w:sz="8" w:space="0" w:color="000000"/>
              <w:right w:val="single" w:sz="8"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w:t>
            </w:r>
          </w:p>
        </w:tc>
      </w:tr>
    </w:tbl>
    <w:p w:rsidR="00003D01" w:rsidRDefault="00003D01">
      <w:pPr>
        <w:jc w:val="both"/>
        <w:rPr>
          <w:rFonts w:ascii="Times New Roman" w:eastAsia="Times New Roman" w:hAnsi="Times New Roman" w:cs="Times New Roman"/>
          <w:b/>
          <w:sz w:val="28"/>
          <w:szCs w:val="28"/>
        </w:rPr>
      </w:pPr>
    </w:p>
    <w:p w:rsidR="00003D01" w:rsidRDefault="001F1C0F">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Outcomes</w:t>
      </w:r>
    </w:p>
    <w:p w:rsidR="00003D01" w:rsidRDefault="001F1C0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training achieved several key outcomes. </w:t>
      </w:r>
    </w:p>
    <w:p w:rsidR="00003D01" w:rsidRDefault="001F1C0F">
      <w:pPr>
        <w:numPr>
          <w:ilvl w:val="0"/>
          <w:numId w:val="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 xml:space="preserve">Participants gained a deeper understanding of climate change impacts and strategies to address them. </w:t>
      </w:r>
    </w:p>
    <w:p w:rsidR="00003D01" w:rsidRDefault="001F1C0F">
      <w:pPr>
        <w:numPr>
          <w:ilvl w:val="0"/>
          <w:numId w:val="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 xml:space="preserve">They developed actionable plans for both mitigation and adaptation tailored to their individual communities’ needs. </w:t>
      </w:r>
    </w:p>
    <w:p w:rsidR="00003D01" w:rsidRDefault="001F1C0F">
      <w:pPr>
        <w:numPr>
          <w:ilvl w:val="0"/>
          <w:numId w:val="5"/>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 xml:space="preserve">Enhanced conflict management skills were acquired, enabling participants to navigate and resolve disputes effectively. </w:t>
      </w:r>
    </w:p>
    <w:p w:rsidR="00003D01" w:rsidRDefault="001F1C0F">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program strengthened community engagements and commitment to addressing climate change through informed and collaborative e</w:t>
      </w:r>
      <w:r>
        <w:rPr>
          <w:rFonts w:ascii="Times New Roman" w:eastAsia="Times New Roman" w:hAnsi="Times New Roman" w:cs="Times New Roman"/>
          <w:sz w:val="24"/>
          <w:szCs w:val="24"/>
        </w:rPr>
        <w:t>fforts.</w:t>
      </w:r>
    </w:p>
    <w:p w:rsidR="00003D01" w:rsidRDefault="00003D01">
      <w:pPr>
        <w:ind w:left="360"/>
        <w:jc w:val="both"/>
        <w:rPr>
          <w:rFonts w:ascii="Times New Roman" w:eastAsia="Times New Roman" w:hAnsi="Times New Roman" w:cs="Times New Roman"/>
          <w:sz w:val="24"/>
          <w:szCs w:val="24"/>
        </w:rPr>
      </w:pPr>
    </w:p>
    <w:p w:rsidR="00003D01" w:rsidRDefault="001F1C0F">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Achievements</w:t>
      </w:r>
    </w:p>
    <w:p w:rsidR="00003D01" w:rsidRDefault="001F1C0F">
      <w:pPr>
        <w:numPr>
          <w:ilvl w:val="0"/>
          <w:numId w:val="1"/>
        </w:numPr>
        <w:pBdr>
          <w:top w:val="nil"/>
          <w:left w:val="nil"/>
          <w:bottom w:val="nil"/>
          <w:right w:val="nil"/>
          <w:between w:val="nil"/>
        </w:pBdr>
        <w:jc w:val="both"/>
        <w:rPr>
          <w:b/>
          <w:color w:val="000000"/>
          <w:sz w:val="24"/>
          <w:szCs w:val="24"/>
        </w:rPr>
      </w:pPr>
      <w:r>
        <w:rPr>
          <w:rFonts w:ascii="Times New Roman" w:eastAsia="Times New Roman" w:hAnsi="Times New Roman" w:cs="Times New Roman"/>
          <w:b/>
          <w:color w:val="000000"/>
          <w:sz w:val="24"/>
          <w:szCs w:val="24"/>
        </w:rPr>
        <w:t>Development of a Climate Change Handbook in Pidgin English</w:t>
      </w:r>
    </w:p>
    <w:p w:rsidR="00003D01" w:rsidRDefault="001F1C0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enhance the understanding and active participation of the CSNs and communities during the training sessions, a climate change handbook was developed and translated by AAPW </w:t>
      </w:r>
      <w:r>
        <w:rPr>
          <w:rFonts w:ascii="Times New Roman" w:eastAsia="Times New Roman" w:hAnsi="Times New Roman" w:cs="Times New Roman"/>
          <w:sz w:val="24"/>
          <w:szCs w:val="24"/>
        </w:rPr>
        <w:t>in pidgin and simple English. The contents of the handbook include:</w:t>
      </w:r>
    </w:p>
    <w:p w:rsidR="00003D01" w:rsidRDefault="001F1C0F">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Introduction to climate change</w:t>
      </w:r>
    </w:p>
    <w:p w:rsidR="00003D01" w:rsidRDefault="001F1C0F">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Importance of understanding climate change</w:t>
      </w:r>
    </w:p>
    <w:p w:rsidR="00003D01" w:rsidRDefault="001F1C0F">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Impacts of climate change on our communities</w:t>
      </w:r>
    </w:p>
    <w:p w:rsidR="00003D01" w:rsidRDefault="001F1C0F">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Climate change mitigation and adaptation strategies</w:t>
      </w:r>
    </w:p>
    <w:p w:rsidR="00003D01" w:rsidRDefault="001F1C0F">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Climate smart agriculture</w:t>
      </w:r>
    </w:p>
    <w:p w:rsidR="00003D01" w:rsidRDefault="001F1C0F">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Communal conflict management</w:t>
      </w:r>
    </w:p>
    <w:p w:rsidR="00003D01" w:rsidRDefault="001F1C0F">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Climate change- a factor militating against community development</w:t>
      </w:r>
    </w:p>
    <w:p w:rsidR="00003D01" w:rsidRDefault="001F1C0F">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Practical management of any conflict that has risen </w:t>
      </w:r>
    </w:p>
    <w:p w:rsidR="00003D01" w:rsidRDefault="001F1C0F">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Community discussion sessions</w:t>
      </w:r>
    </w:p>
    <w:p w:rsidR="00003D01" w:rsidRDefault="00003D01">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003D01" w:rsidRDefault="001F1C0F">
      <w:pPr>
        <w:numPr>
          <w:ilvl w:val="0"/>
          <w:numId w:val="1"/>
        </w:numPr>
        <w:pBdr>
          <w:top w:val="nil"/>
          <w:left w:val="nil"/>
          <w:bottom w:val="nil"/>
          <w:right w:val="nil"/>
          <w:between w:val="nil"/>
        </w:pBdr>
        <w:jc w:val="both"/>
        <w:rPr>
          <w:b/>
          <w:color w:val="000000"/>
          <w:sz w:val="24"/>
          <w:szCs w:val="24"/>
        </w:rPr>
      </w:pPr>
      <w:r>
        <w:rPr>
          <w:rFonts w:ascii="Times New Roman" w:eastAsia="Times New Roman" w:hAnsi="Times New Roman" w:cs="Times New Roman"/>
          <w:b/>
          <w:color w:val="000000"/>
          <w:sz w:val="24"/>
          <w:szCs w:val="24"/>
        </w:rPr>
        <w:t>CSNs’ Leaders Platform</w:t>
      </w:r>
    </w:p>
    <w:p w:rsidR="00003D01" w:rsidRDefault="001F1C0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collective dissemination of information to the ten (10) CSNs, a WhatsApp group was created by AAPW for the 10 leaders of the CSNs to communicate effectively the various progress of their monthly meetings and programs.</w:t>
      </w:r>
    </w:p>
    <w:p w:rsidR="00003D01" w:rsidRDefault="001F1C0F">
      <w:pPr>
        <w:numPr>
          <w:ilvl w:val="0"/>
          <w:numId w:val="6"/>
        </w:numPr>
        <w:pBdr>
          <w:top w:val="nil"/>
          <w:left w:val="nil"/>
          <w:bottom w:val="nil"/>
          <w:right w:val="nil"/>
          <w:between w:val="nil"/>
        </w:pBdr>
        <w:jc w:val="both"/>
        <w:rPr>
          <w:color w:val="000000"/>
          <w:sz w:val="24"/>
          <w:szCs w:val="24"/>
        </w:rPr>
      </w:pPr>
      <w:r>
        <w:rPr>
          <w:rFonts w:ascii="Times New Roman" w:eastAsia="Times New Roman" w:hAnsi="Times New Roman" w:cs="Times New Roman"/>
          <w:b/>
          <w:color w:val="000000"/>
          <w:sz w:val="24"/>
          <w:szCs w:val="24"/>
        </w:rPr>
        <w:t>Monthly CSN Meetings</w:t>
      </w:r>
    </w:p>
    <w:p w:rsidR="00003D01" w:rsidRDefault="001F1C0F">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 of th</w:t>
      </w:r>
      <w:r>
        <w:rPr>
          <w:rFonts w:ascii="Times New Roman" w:eastAsia="Times New Roman" w:hAnsi="Times New Roman" w:cs="Times New Roman"/>
          <w:color w:val="000000"/>
          <w:sz w:val="24"/>
          <w:szCs w:val="24"/>
        </w:rPr>
        <w:t>e ten (10) CSNs, eight (8) CSNs (Creek Town, Ibeno, Kono, Finima, Akassa, Nembe, Ogulagha, Ugborodo) have held their monthly meetings for the month of July, 2024 while 2 CSNs (Esuk Mba and Iko &amp; Okoroete) are scheduled to hold theirs in the month of August</w:t>
      </w:r>
      <w:r>
        <w:rPr>
          <w:rFonts w:ascii="Times New Roman" w:eastAsia="Times New Roman" w:hAnsi="Times New Roman" w:cs="Times New Roman"/>
          <w:color w:val="000000"/>
          <w:sz w:val="24"/>
          <w:szCs w:val="24"/>
        </w:rPr>
        <w:t>, 2024. The meetings have been a good platform for communities to discuss and deliberate further on the training topics related to climate change. It has also serve as a great avenue to come up with actionable plans and sustainable community solutions to c</w:t>
      </w:r>
      <w:r>
        <w:rPr>
          <w:rFonts w:ascii="Times New Roman" w:eastAsia="Times New Roman" w:hAnsi="Times New Roman" w:cs="Times New Roman"/>
          <w:color w:val="000000"/>
          <w:sz w:val="24"/>
          <w:szCs w:val="24"/>
        </w:rPr>
        <w:t xml:space="preserve">oping with climate change and conflict management. </w:t>
      </w:r>
    </w:p>
    <w:p w:rsidR="00003D01" w:rsidRDefault="00003D01">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003D01" w:rsidRDefault="001F1C0F">
      <w:pPr>
        <w:pBdr>
          <w:top w:val="nil"/>
          <w:left w:val="nil"/>
          <w:bottom w:val="nil"/>
          <w:right w:val="nil"/>
          <w:between w:val="nil"/>
        </w:pBd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Lessons Learnt</w:t>
      </w:r>
    </w:p>
    <w:p w:rsidR="00003D01" w:rsidRDefault="001F1C0F">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advocacy visits and trainings was crucial in engaging with the community and the CSNs on the project. The following lessons were learnt:</w:t>
      </w:r>
    </w:p>
    <w:p w:rsidR="00003D01" w:rsidRDefault="001F1C0F">
      <w:pPr>
        <w:numPr>
          <w:ilvl w:val="0"/>
          <w:numId w:val="6"/>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Community are enthusiastic about the project be</w:t>
      </w:r>
      <w:r>
        <w:rPr>
          <w:rFonts w:ascii="Times New Roman" w:eastAsia="Times New Roman" w:hAnsi="Times New Roman" w:cs="Times New Roman"/>
          <w:color w:val="000000"/>
          <w:sz w:val="24"/>
          <w:szCs w:val="24"/>
        </w:rPr>
        <w:t>cause they understand and feel the impacts of climate change in their communities and the need to mitigate, adapt and cope better</w:t>
      </w:r>
    </w:p>
    <w:p w:rsidR="00003D01" w:rsidRDefault="001F1C0F">
      <w:pPr>
        <w:numPr>
          <w:ilvl w:val="0"/>
          <w:numId w:val="6"/>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The CSNs appreciated the training and really pleaded with AAPW to extend the training to a larger number of persons in the com</w:t>
      </w:r>
      <w:r>
        <w:rPr>
          <w:rFonts w:ascii="Times New Roman" w:eastAsia="Times New Roman" w:hAnsi="Times New Roman" w:cs="Times New Roman"/>
          <w:color w:val="000000"/>
          <w:sz w:val="24"/>
          <w:szCs w:val="24"/>
        </w:rPr>
        <w:t xml:space="preserve">munity. </w:t>
      </w:r>
    </w:p>
    <w:p w:rsidR="00003D01" w:rsidRDefault="001F1C0F">
      <w:pPr>
        <w:numPr>
          <w:ilvl w:val="0"/>
          <w:numId w:val="6"/>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Through the trainings, the CSNs expressed optimism that the project will be implemented in its entirety and be sustained for the benefits of all of them.</w:t>
      </w:r>
    </w:p>
    <w:p w:rsidR="00003D01" w:rsidRDefault="00003D01">
      <w:pPr>
        <w:pBdr>
          <w:top w:val="nil"/>
          <w:left w:val="nil"/>
          <w:bottom w:val="nil"/>
          <w:right w:val="nil"/>
          <w:between w:val="nil"/>
        </w:pBdr>
        <w:spacing w:after="0"/>
        <w:jc w:val="both"/>
        <w:rPr>
          <w:rFonts w:ascii="Times New Roman" w:eastAsia="Times New Roman" w:hAnsi="Times New Roman" w:cs="Times New Roman"/>
          <w:b/>
          <w:color w:val="000000"/>
          <w:sz w:val="28"/>
          <w:szCs w:val="28"/>
        </w:rPr>
      </w:pPr>
    </w:p>
    <w:p w:rsidR="00003D01" w:rsidRDefault="001F1C0F">
      <w:pPr>
        <w:pBdr>
          <w:top w:val="nil"/>
          <w:left w:val="nil"/>
          <w:bottom w:val="nil"/>
          <w:right w:val="nil"/>
          <w:between w:val="nil"/>
        </w:pBd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Recommendations</w:t>
      </w:r>
    </w:p>
    <w:p w:rsidR="00003D01" w:rsidRDefault="001F1C0F">
      <w:pPr>
        <w:numPr>
          <w:ilvl w:val="0"/>
          <w:numId w:val="4"/>
        </w:numPr>
        <w:pBdr>
          <w:top w:val="nil"/>
          <w:left w:val="nil"/>
          <w:bottom w:val="nil"/>
          <w:right w:val="nil"/>
          <w:between w:val="nil"/>
        </w:pBdr>
        <w:spacing w:after="0"/>
        <w:jc w:val="both"/>
        <w:rPr>
          <w:b/>
          <w:color w:val="000000"/>
          <w:sz w:val="28"/>
          <w:szCs w:val="28"/>
        </w:rPr>
      </w:pPr>
      <w:r>
        <w:rPr>
          <w:rFonts w:ascii="Times New Roman" w:eastAsia="Times New Roman" w:hAnsi="Times New Roman" w:cs="Times New Roman"/>
          <w:color w:val="000000"/>
          <w:sz w:val="24"/>
          <w:szCs w:val="24"/>
        </w:rPr>
        <w:t>It is recommended that the training for additional 70 community members should be provided in all the 10 communities to cover more people in the trainings.</w:t>
      </w:r>
    </w:p>
    <w:p w:rsidR="00003D01" w:rsidRDefault="001F1C0F">
      <w:pPr>
        <w:numPr>
          <w:ilvl w:val="0"/>
          <w:numId w:val="4"/>
        </w:numPr>
        <w:pBdr>
          <w:top w:val="nil"/>
          <w:left w:val="nil"/>
          <w:bottom w:val="nil"/>
          <w:right w:val="nil"/>
          <w:between w:val="nil"/>
        </w:pBdr>
        <w:spacing w:after="0"/>
        <w:jc w:val="both"/>
        <w:rPr>
          <w:b/>
          <w:color w:val="000000"/>
          <w:sz w:val="28"/>
          <w:szCs w:val="28"/>
        </w:rPr>
      </w:pPr>
      <w:r>
        <w:rPr>
          <w:rFonts w:ascii="Times New Roman" w:eastAsia="Times New Roman" w:hAnsi="Times New Roman" w:cs="Times New Roman"/>
          <w:color w:val="000000"/>
          <w:sz w:val="24"/>
          <w:szCs w:val="24"/>
        </w:rPr>
        <w:t>CSN meetings should be encouraged in the 10 communities for them to continue to engage with each oth</w:t>
      </w:r>
      <w:r>
        <w:rPr>
          <w:rFonts w:ascii="Times New Roman" w:eastAsia="Times New Roman" w:hAnsi="Times New Roman" w:cs="Times New Roman"/>
          <w:color w:val="000000"/>
          <w:sz w:val="24"/>
          <w:szCs w:val="24"/>
        </w:rPr>
        <w:t>er and come up with actions to cope with climate change.</w:t>
      </w:r>
    </w:p>
    <w:p w:rsidR="00003D01" w:rsidRDefault="00003D01">
      <w:pPr>
        <w:pBdr>
          <w:top w:val="nil"/>
          <w:left w:val="nil"/>
          <w:bottom w:val="nil"/>
          <w:right w:val="nil"/>
          <w:between w:val="nil"/>
        </w:pBdr>
        <w:jc w:val="both"/>
        <w:rPr>
          <w:rFonts w:ascii="Times New Roman" w:eastAsia="Times New Roman" w:hAnsi="Times New Roman" w:cs="Times New Roman"/>
          <w:color w:val="000000"/>
          <w:sz w:val="24"/>
          <w:szCs w:val="24"/>
        </w:rPr>
      </w:pPr>
    </w:p>
    <w:p w:rsidR="00003D01" w:rsidRDefault="001F1C0F">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Conclusion</w:t>
      </w:r>
      <w:r>
        <w:rPr>
          <w:rFonts w:ascii="Times New Roman" w:eastAsia="Times New Roman" w:hAnsi="Times New Roman" w:cs="Times New Roman"/>
          <w:color w:val="000000"/>
          <w:sz w:val="28"/>
          <w:szCs w:val="28"/>
          <w:highlight w:val="black"/>
        </w:rPr>
        <w:t xml:space="preserve"> </w:t>
      </w:r>
    </w:p>
    <w:p w:rsidR="00003D01" w:rsidRDefault="001F1C0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advocacy visit to the communities and trainings conducted from February – July, 2024 in the ten (10) CSN communities successfully equipped the CSN and local community with the necess</w:t>
      </w:r>
      <w:r>
        <w:rPr>
          <w:rFonts w:ascii="Times New Roman" w:eastAsia="Times New Roman" w:hAnsi="Times New Roman" w:cs="Times New Roman"/>
          <w:sz w:val="24"/>
          <w:szCs w:val="24"/>
        </w:rPr>
        <w:t xml:space="preserve">ary knowledge and skills to cope with climate change challenges and a total of 157 CSN members were trained. By focusing on climate change impacts, mitigation, adaptation, and conflict management, the program fostered a resilient and proactive approach to </w:t>
      </w:r>
      <w:r>
        <w:rPr>
          <w:rFonts w:ascii="Times New Roman" w:eastAsia="Times New Roman" w:hAnsi="Times New Roman" w:cs="Times New Roman"/>
          <w:sz w:val="24"/>
          <w:szCs w:val="24"/>
        </w:rPr>
        <w:t>climate action within the communities</w:t>
      </w:r>
    </w:p>
    <w:p w:rsidR="00003D01" w:rsidRDefault="001F1C0F">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Appendix:</w:t>
      </w:r>
    </w:p>
    <w:p w:rsidR="00003D01" w:rsidRDefault="001F1C0F">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Photo speaks</w:t>
      </w:r>
    </w:p>
    <w:p w:rsidR="00003D01" w:rsidRDefault="001F1C0F">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2486025" cy="1847850"/>
            <wp:effectExtent l="0" t="0" r="0" b="0"/>
            <wp:docPr id="7" name="image5.png" descr="IMG_3005"/>
            <wp:cNvGraphicFramePr/>
            <a:graphic xmlns:a="http://schemas.openxmlformats.org/drawingml/2006/main">
              <a:graphicData uri="http://schemas.openxmlformats.org/drawingml/2006/picture">
                <pic:pic xmlns:pic="http://schemas.openxmlformats.org/drawingml/2006/picture">
                  <pic:nvPicPr>
                    <pic:cNvPr id="0" name="image5.png" descr="IMG_3005"/>
                    <pic:cNvPicPr preferRelativeResize="0"/>
                  </pic:nvPicPr>
                  <pic:blipFill>
                    <a:blip r:embed="rId14"/>
                    <a:srcRect/>
                    <a:stretch>
                      <a:fillRect/>
                    </a:stretch>
                  </pic:blipFill>
                  <pic:spPr>
                    <a:xfrm>
                      <a:off x="0" y="0"/>
                      <a:ext cx="2486025" cy="184785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rPr>
        <w:drawing>
          <wp:inline distT="0" distB="0" distL="0" distR="0">
            <wp:extent cx="2589883" cy="1847196"/>
            <wp:effectExtent l="0" t="0" r="0" b="0"/>
            <wp:docPr id="9" name="image7.png" descr="IMG_3036"/>
            <wp:cNvGraphicFramePr/>
            <a:graphic xmlns:a="http://schemas.openxmlformats.org/drawingml/2006/main">
              <a:graphicData uri="http://schemas.openxmlformats.org/drawingml/2006/picture">
                <pic:pic xmlns:pic="http://schemas.openxmlformats.org/drawingml/2006/picture">
                  <pic:nvPicPr>
                    <pic:cNvPr id="0" name="image7.png" descr="IMG_3036"/>
                    <pic:cNvPicPr preferRelativeResize="0"/>
                  </pic:nvPicPr>
                  <pic:blipFill>
                    <a:blip r:embed="rId15"/>
                    <a:srcRect/>
                    <a:stretch>
                      <a:fillRect/>
                    </a:stretch>
                  </pic:blipFill>
                  <pic:spPr>
                    <a:xfrm>
                      <a:off x="0" y="0"/>
                      <a:ext cx="2589883" cy="1847196"/>
                    </a:xfrm>
                    <a:prstGeom prst="rect">
                      <a:avLst/>
                    </a:prstGeom>
                    <a:ln/>
                  </pic:spPr>
                </pic:pic>
              </a:graphicData>
            </a:graphic>
          </wp:inline>
        </w:drawing>
      </w:r>
    </w:p>
    <w:p w:rsidR="00003D01" w:rsidRDefault="001F1C0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Training of the 16 CSN Members of Eastern Obolo on Climate Change Mitigation, adaptation, business management and communal conflict at Iko on the 01/04/2024</w:t>
      </w:r>
    </w:p>
    <w:p w:rsidR="00003D01" w:rsidRDefault="001F1C0F">
      <w:pPr>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drawing>
          <wp:inline distT="0" distB="0" distL="0" distR="0">
            <wp:extent cx="2451738" cy="1872587"/>
            <wp:effectExtent l="0" t="0" r="0" b="0"/>
            <wp:docPr id="8" name="image6.png" descr="IMG_3132"/>
            <wp:cNvGraphicFramePr/>
            <a:graphic xmlns:a="http://schemas.openxmlformats.org/drawingml/2006/main">
              <a:graphicData uri="http://schemas.openxmlformats.org/drawingml/2006/picture">
                <pic:pic xmlns:pic="http://schemas.openxmlformats.org/drawingml/2006/picture">
                  <pic:nvPicPr>
                    <pic:cNvPr id="0" name="image6.png" descr="IMG_3132"/>
                    <pic:cNvPicPr preferRelativeResize="0"/>
                  </pic:nvPicPr>
                  <pic:blipFill>
                    <a:blip r:embed="rId16"/>
                    <a:srcRect/>
                    <a:stretch>
                      <a:fillRect/>
                    </a:stretch>
                  </pic:blipFill>
                  <pic:spPr>
                    <a:xfrm>
                      <a:off x="0" y="0"/>
                      <a:ext cx="2451738" cy="1872587"/>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noProof/>
          <w:sz w:val="24"/>
          <w:szCs w:val="24"/>
          <w:lang w:val="en-US"/>
        </w:rPr>
        <w:drawing>
          <wp:inline distT="0" distB="0" distL="0" distR="0">
            <wp:extent cx="2380904" cy="1857996"/>
            <wp:effectExtent l="0" t="0" r="0" b="0"/>
            <wp:docPr id="11" name="image9.png" descr="IMG_3106"/>
            <wp:cNvGraphicFramePr/>
            <a:graphic xmlns:a="http://schemas.openxmlformats.org/drawingml/2006/main">
              <a:graphicData uri="http://schemas.openxmlformats.org/drawingml/2006/picture">
                <pic:pic xmlns:pic="http://schemas.openxmlformats.org/drawingml/2006/picture">
                  <pic:nvPicPr>
                    <pic:cNvPr id="0" name="image9.png" descr="IMG_3106"/>
                    <pic:cNvPicPr preferRelativeResize="0"/>
                  </pic:nvPicPr>
                  <pic:blipFill>
                    <a:blip r:embed="rId17"/>
                    <a:srcRect/>
                    <a:stretch>
                      <a:fillRect/>
                    </a:stretch>
                  </pic:blipFill>
                  <pic:spPr>
                    <a:xfrm>
                      <a:off x="0" y="0"/>
                      <a:ext cx="2380904" cy="1857996"/>
                    </a:xfrm>
                    <a:prstGeom prst="rect">
                      <a:avLst/>
                    </a:prstGeom>
                    <a:ln/>
                  </pic:spPr>
                </pic:pic>
              </a:graphicData>
            </a:graphic>
          </wp:inline>
        </w:drawing>
      </w:r>
    </w:p>
    <w:p w:rsidR="00003D01" w:rsidRDefault="001F1C0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Training of 16 CSN Members of Ibeno on Climate Change Mitigation, adaptation, book keeping and communal conflict at Inua Eyet Ikot on the 05/04/2024</w:t>
      </w:r>
    </w:p>
    <w:p w:rsidR="00003D01" w:rsidRDefault="001F1C0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noProof/>
          <w:sz w:val="24"/>
          <w:szCs w:val="24"/>
          <w:lang w:val="en-US"/>
        </w:rPr>
        <w:drawing>
          <wp:inline distT="0" distB="0" distL="0" distR="0">
            <wp:extent cx="2493888" cy="169763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2493888" cy="1697630"/>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noProof/>
          <w:sz w:val="24"/>
          <w:szCs w:val="24"/>
          <w:lang w:val="en-US"/>
        </w:rPr>
        <w:drawing>
          <wp:inline distT="0" distB="0" distL="0" distR="0">
            <wp:extent cx="2639807" cy="1716291"/>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2639807" cy="1716291"/>
                    </a:xfrm>
                    <a:prstGeom prst="rect">
                      <a:avLst/>
                    </a:prstGeom>
                    <a:ln/>
                  </pic:spPr>
                </pic:pic>
              </a:graphicData>
            </a:graphic>
          </wp:inline>
        </w:drawing>
      </w:r>
    </w:p>
    <w:p w:rsidR="00003D01" w:rsidRDefault="001F1C0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Ongoing training session of the Akassa CSN using the Climate change handbook in Pidgin at Akassa C</w:t>
      </w:r>
      <w:r>
        <w:rPr>
          <w:rFonts w:ascii="Times New Roman" w:eastAsia="Times New Roman" w:hAnsi="Times New Roman" w:cs="Times New Roman"/>
          <w:b/>
          <w:sz w:val="24"/>
          <w:szCs w:val="24"/>
        </w:rPr>
        <w:t xml:space="preserve">ommunity on the 1/07/2024 </w:t>
      </w:r>
    </w:p>
    <w:p w:rsidR="00003D01" w:rsidRDefault="00003D01">
      <w:pPr>
        <w:jc w:val="both"/>
        <w:rPr>
          <w:rFonts w:ascii="Times New Roman" w:eastAsia="Times New Roman" w:hAnsi="Times New Roman" w:cs="Times New Roman"/>
          <w:b/>
          <w:sz w:val="24"/>
          <w:szCs w:val="24"/>
        </w:rPr>
      </w:pPr>
    </w:p>
    <w:p w:rsidR="00003D01" w:rsidRDefault="001F1C0F">
      <w:pPr>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lastRenderedPageBreak/>
        <w:drawing>
          <wp:inline distT="0" distB="0" distL="0" distR="0">
            <wp:extent cx="2328400" cy="1910275"/>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328400" cy="1910275"/>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noProof/>
          <w:sz w:val="24"/>
          <w:szCs w:val="24"/>
          <w:lang w:val="en-US"/>
        </w:rPr>
        <w:drawing>
          <wp:inline distT="0" distB="0" distL="0" distR="0">
            <wp:extent cx="2469523" cy="1900948"/>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2469523" cy="1900948"/>
                    </a:xfrm>
                    <a:prstGeom prst="rect">
                      <a:avLst/>
                    </a:prstGeom>
                    <a:ln/>
                  </pic:spPr>
                </pic:pic>
              </a:graphicData>
            </a:graphic>
          </wp:inline>
        </w:drawing>
      </w:r>
    </w:p>
    <w:p w:rsidR="00003D01" w:rsidRDefault="001F1C0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Training of the 16 CSN Members on Climate Change Mitigation, adaptation and communal conflict at Nembe community on the 3/07/2024</w:t>
      </w:r>
    </w:p>
    <w:p w:rsidR="00003D01" w:rsidRDefault="00003D01">
      <w:pPr>
        <w:jc w:val="both"/>
        <w:rPr>
          <w:rFonts w:ascii="Times New Roman" w:eastAsia="Times New Roman" w:hAnsi="Times New Roman" w:cs="Times New Roman"/>
          <w:b/>
          <w:sz w:val="24"/>
          <w:szCs w:val="24"/>
        </w:rPr>
      </w:pPr>
    </w:p>
    <w:p w:rsidR="00003D01" w:rsidRDefault="001F1C0F">
      <w:pPr>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drawing>
          <wp:inline distT="0" distB="0" distL="0" distR="0">
            <wp:extent cx="2422709" cy="1997524"/>
            <wp:effectExtent l="0" t="0" r="0" b="0"/>
            <wp:docPr id="15" name="image14.png" descr="IMG_2752"/>
            <wp:cNvGraphicFramePr/>
            <a:graphic xmlns:a="http://schemas.openxmlformats.org/drawingml/2006/main">
              <a:graphicData uri="http://schemas.openxmlformats.org/drawingml/2006/picture">
                <pic:pic xmlns:pic="http://schemas.openxmlformats.org/drawingml/2006/picture">
                  <pic:nvPicPr>
                    <pic:cNvPr id="0" name="image14.png" descr="IMG_2752"/>
                    <pic:cNvPicPr preferRelativeResize="0"/>
                  </pic:nvPicPr>
                  <pic:blipFill>
                    <a:blip r:embed="rId22"/>
                    <a:srcRect/>
                    <a:stretch>
                      <a:fillRect/>
                    </a:stretch>
                  </pic:blipFill>
                  <pic:spPr>
                    <a:xfrm>
                      <a:off x="0" y="0"/>
                      <a:ext cx="2422709" cy="1997524"/>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rPr>
        <w:drawing>
          <wp:inline distT="0" distB="0" distL="0" distR="0">
            <wp:extent cx="2683358" cy="1999205"/>
            <wp:effectExtent l="0" t="0" r="0" b="0"/>
            <wp:docPr id="16" name="image15.png" descr="IMG_2817"/>
            <wp:cNvGraphicFramePr/>
            <a:graphic xmlns:a="http://schemas.openxmlformats.org/drawingml/2006/main">
              <a:graphicData uri="http://schemas.openxmlformats.org/drawingml/2006/picture">
                <pic:pic xmlns:pic="http://schemas.openxmlformats.org/drawingml/2006/picture">
                  <pic:nvPicPr>
                    <pic:cNvPr id="0" name="image15.png" descr="IMG_2817"/>
                    <pic:cNvPicPr preferRelativeResize="0"/>
                  </pic:nvPicPr>
                  <pic:blipFill>
                    <a:blip r:embed="rId23"/>
                    <a:srcRect/>
                    <a:stretch>
                      <a:fillRect/>
                    </a:stretch>
                  </pic:blipFill>
                  <pic:spPr>
                    <a:xfrm>
                      <a:off x="0" y="0"/>
                      <a:ext cx="2683358" cy="1999205"/>
                    </a:xfrm>
                    <a:prstGeom prst="rect">
                      <a:avLst/>
                    </a:prstGeom>
                    <a:ln/>
                  </pic:spPr>
                </pic:pic>
              </a:graphicData>
            </a:graphic>
          </wp:inline>
        </w:drawing>
      </w:r>
    </w:p>
    <w:p w:rsidR="00003D01" w:rsidRDefault="001F1C0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Training of Creek town CSN members on climate change, conflict management, business management, book-keeping on the 25/03/2024</w:t>
      </w:r>
    </w:p>
    <w:p w:rsidR="00003D01" w:rsidRDefault="001F1C0F">
      <w:pPr>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drawing>
          <wp:inline distT="0" distB="0" distL="0" distR="0">
            <wp:extent cx="2287020" cy="1583321"/>
            <wp:effectExtent l="0" t="0" r="0" b="0"/>
            <wp:docPr id="17" name="image16.png" descr="IMG-20240412-WA0018"/>
            <wp:cNvGraphicFramePr/>
            <a:graphic xmlns:a="http://schemas.openxmlformats.org/drawingml/2006/main">
              <a:graphicData uri="http://schemas.openxmlformats.org/drawingml/2006/picture">
                <pic:pic xmlns:pic="http://schemas.openxmlformats.org/drawingml/2006/picture">
                  <pic:nvPicPr>
                    <pic:cNvPr id="0" name="image16.png" descr="IMG-20240412-WA0018"/>
                    <pic:cNvPicPr preferRelativeResize="0"/>
                  </pic:nvPicPr>
                  <pic:blipFill>
                    <a:blip r:embed="rId24"/>
                    <a:srcRect/>
                    <a:stretch>
                      <a:fillRect/>
                    </a:stretch>
                  </pic:blipFill>
                  <pic:spPr>
                    <a:xfrm>
                      <a:off x="0" y="0"/>
                      <a:ext cx="2287020" cy="1583321"/>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noProof/>
          <w:sz w:val="24"/>
          <w:szCs w:val="24"/>
          <w:lang w:val="en-US"/>
        </w:rPr>
        <w:drawing>
          <wp:inline distT="0" distB="0" distL="0" distR="0">
            <wp:extent cx="2397359" cy="1575101"/>
            <wp:effectExtent l="0" t="0" r="0" b="0"/>
            <wp:docPr id="18" name="image17.png" descr="IMG_2880"/>
            <wp:cNvGraphicFramePr/>
            <a:graphic xmlns:a="http://schemas.openxmlformats.org/drawingml/2006/main">
              <a:graphicData uri="http://schemas.openxmlformats.org/drawingml/2006/picture">
                <pic:pic xmlns:pic="http://schemas.openxmlformats.org/drawingml/2006/picture">
                  <pic:nvPicPr>
                    <pic:cNvPr id="0" name="image17.png" descr="IMG_2880"/>
                    <pic:cNvPicPr preferRelativeResize="0"/>
                  </pic:nvPicPr>
                  <pic:blipFill>
                    <a:blip r:embed="rId25"/>
                    <a:srcRect/>
                    <a:stretch>
                      <a:fillRect/>
                    </a:stretch>
                  </pic:blipFill>
                  <pic:spPr>
                    <a:xfrm>
                      <a:off x="0" y="0"/>
                      <a:ext cx="2397359" cy="1575101"/>
                    </a:xfrm>
                    <a:prstGeom prst="rect">
                      <a:avLst/>
                    </a:prstGeom>
                    <a:ln/>
                  </pic:spPr>
                </pic:pic>
              </a:graphicData>
            </a:graphic>
          </wp:inline>
        </w:drawing>
      </w:r>
    </w:p>
    <w:p w:rsidR="00003D01" w:rsidRDefault="001F1C0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Training of Esuk Mba CSN members on climate change, conflict management, business management, book-keeping at Esuk Mba comm</w:t>
      </w:r>
      <w:r>
        <w:rPr>
          <w:rFonts w:ascii="Times New Roman" w:eastAsia="Times New Roman" w:hAnsi="Times New Roman" w:cs="Times New Roman"/>
          <w:b/>
          <w:sz w:val="24"/>
          <w:szCs w:val="24"/>
        </w:rPr>
        <w:t xml:space="preserve">unity on the 27/03/2024 </w:t>
      </w:r>
    </w:p>
    <w:p w:rsidR="00003D01" w:rsidRDefault="001F1C0F">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lastRenderedPageBreak/>
        <w:drawing>
          <wp:inline distT="0" distB="0" distL="0" distR="0">
            <wp:extent cx="2152469" cy="1693609"/>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2152469" cy="1693609"/>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noProof/>
          <w:sz w:val="24"/>
          <w:szCs w:val="24"/>
          <w:lang w:val="en-US"/>
        </w:rPr>
        <w:drawing>
          <wp:inline distT="0" distB="0" distL="0" distR="0">
            <wp:extent cx="2396555" cy="1701051"/>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2396555" cy="1701051"/>
                    </a:xfrm>
                    <a:prstGeom prst="rect">
                      <a:avLst/>
                    </a:prstGeom>
                    <a:ln/>
                  </pic:spPr>
                </pic:pic>
              </a:graphicData>
            </a:graphic>
          </wp:inline>
        </w:drawing>
      </w:r>
    </w:p>
    <w:p w:rsidR="00003D01" w:rsidRDefault="001F1C0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Training of the 16 CSN members using the Climate change handbook in Pidgin English at Ogulagha community on the 12/06/2024</w:t>
      </w:r>
    </w:p>
    <w:p w:rsidR="00003D01" w:rsidRDefault="001F1C0F">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drawing>
          <wp:inline distT="0" distB="0" distL="0" distR="0">
            <wp:extent cx="2348192" cy="1728071"/>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2348192" cy="1728071"/>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noProof/>
          <w:sz w:val="24"/>
          <w:szCs w:val="24"/>
          <w:lang w:val="en-US"/>
        </w:rPr>
        <w:drawing>
          <wp:inline distT="0" distB="0" distL="0" distR="0">
            <wp:extent cx="2527202" cy="1811305"/>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2527202" cy="1811305"/>
                    </a:xfrm>
                    <a:prstGeom prst="rect">
                      <a:avLst/>
                    </a:prstGeom>
                    <a:ln/>
                  </pic:spPr>
                </pic:pic>
              </a:graphicData>
            </a:graphic>
          </wp:inline>
        </w:drawing>
      </w:r>
    </w:p>
    <w:p w:rsidR="00003D01" w:rsidRDefault="001F1C0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Ugborodo CSN members training using the climate change handbook on the 14/06/2024 in Ugborodo Community</w:t>
      </w:r>
    </w:p>
    <w:p w:rsidR="00003D01" w:rsidRDefault="001F1C0F">
      <w:pPr>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drawing>
          <wp:inline distT="0" distB="0" distL="0" distR="0">
            <wp:extent cx="2422853" cy="2058691"/>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2422853" cy="2058691"/>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noProof/>
          <w:sz w:val="24"/>
          <w:szCs w:val="24"/>
          <w:lang w:val="en-US"/>
        </w:rPr>
        <w:drawing>
          <wp:inline distT="0" distB="0" distL="0" distR="0">
            <wp:extent cx="2461593" cy="2064501"/>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2461593" cy="2064501"/>
                    </a:xfrm>
                    <a:prstGeom prst="rect">
                      <a:avLst/>
                    </a:prstGeom>
                    <a:ln/>
                  </pic:spPr>
                </pic:pic>
              </a:graphicData>
            </a:graphic>
          </wp:inline>
        </w:drawing>
      </w:r>
    </w:p>
    <w:p w:rsidR="00003D01" w:rsidRDefault="001F1C0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Training of the Kono CSN members on climate change and communal conflict management using the climate change handbook at Kono Community on the 10/</w:t>
      </w:r>
      <w:r>
        <w:rPr>
          <w:rFonts w:ascii="Times New Roman" w:eastAsia="Times New Roman" w:hAnsi="Times New Roman" w:cs="Times New Roman"/>
          <w:b/>
          <w:sz w:val="24"/>
          <w:szCs w:val="24"/>
        </w:rPr>
        <w:t xml:space="preserve">07/2024 </w:t>
      </w:r>
    </w:p>
    <w:p w:rsidR="00003D01" w:rsidRDefault="00003D01">
      <w:pPr>
        <w:jc w:val="both"/>
        <w:rPr>
          <w:rFonts w:ascii="Times New Roman" w:eastAsia="Times New Roman" w:hAnsi="Times New Roman" w:cs="Times New Roman"/>
          <w:b/>
          <w:sz w:val="28"/>
          <w:szCs w:val="28"/>
        </w:rPr>
      </w:pPr>
    </w:p>
    <w:p w:rsidR="00003D01" w:rsidRDefault="00003D01">
      <w:pPr>
        <w:spacing w:before="280" w:after="280"/>
        <w:jc w:val="both"/>
        <w:rPr>
          <w:rFonts w:ascii="Times New Roman" w:eastAsia="Times New Roman" w:hAnsi="Times New Roman" w:cs="Times New Roman"/>
          <w:b/>
          <w:sz w:val="28"/>
          <w:szCs w:val="28"/>
        </w:rPr>
      </w:pPr>
    </w:p>
    <w:p w:rsidR="00003D01" w:rsidRDefault="00003D01">
      <w:pPr>
        <w:spacing w:before="280" w:after="280"/>
        <w:jc w:val="both"/>
        <w:rPr>
          <w:rFonts w:ascii="Times New Roman" w:eastAsia="Times New Roman" w:hAnsi="Times New Roman" w:cs="Times New Roman"/>
          <w:b/>
          <w:sz w:val="28"/>
          <w:szCs w:val="28"/>
        </w:rPr>
      </w:pPr>
    </w:p>
    <w:p w:rsidR="00003D01" w:rsidRDefault="00003D01">
      <w:pPr>
        <w:spacing w:before="280" w:after="280"/>
        <w:jc w:val="both"/>
        <w:rPr>
          <w:rFonts w:ascii="Times New Roman" w:eastAsia="Times New Roman" w:hAnsi="Times New Roman" w:cs="Times New Roman"/>
          <w:b/>
          <w:sz w:val="28"/>
          <w:szCs w:val="28"/>
        </w:rPr>
      </w:pPr>
    </w:p>
    <w:p w:rsidR="00003D01" w:rsidRDefault="001F1C0F">
      <w:pPr>
        <w:spacing w:before="280" w:after="28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Next steps:</w:t>
      </w:r>
    </w:p>
    <w:p w:rsidR="00003D01" w:rsidRDefault="001F1C0F">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AAPW prepared a work plan to specify the activities for the training scheduled from August – December, 2024 as shown below: </w:t>
      </w:r>
    </w:p>
    <w:tbl>
      <w:tblPr>
        <w:tblStyle w:val="a4"/>
        <w:tblW w:w="10720" w:type="dxa"/>
        <w:tblInd w:w="-34" w:type="dxa"/>
        <w:tblLayout w:type="fixed"/>
        <w:tblLook w:val="0400" w:firstRow="0" w:lastRow="0" w:firstColumn="0" w:lastColumn="0" w:noHBand="0" w:noVBand="1"/>
      </w:tblPr>
      <w:tblGrid>
        <w:gridCol w:w="709"/>
        <w:gridCol w:w="2966"/>
        <w:gridCol w:w="1429"/>
        <w:gridCol w:w="2276"/>
        <w:gridCol w:w="1639"/>
        <w:gridCol w:w="1701"/>
      </w:tblGrid>
      <w:tr w:rsidR="00003D01">
        <w:trPr>
          <w:trHeight w:val="975"/>
        </w:trPr>
        <w:tc>
          <w:tcPr>
            <w:tcW w:w="1072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03D01" w:rsidRDefault="001F1C0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Work Plan for the Training of Community Stakeholders Networks (CSN) and Community Members in Cross River, </w:t>
            </w:r>
            <w:r>
              <w:rPr>
                <w:rFonts w:ascii="Times New Roman" w:eastAsia="Times New Roman" w:hAnsi="Times New Roman" w:cs="Times New Roman"/>
                <w:b/>
                <w:color w:val="000000"/>
                <w:sz w:val="24"/>
                <w:szCs w:val="24"/>
              </w:rPr>
              <w:t>Akwa Ibom, Rivers, Bayelsa and Delta states on Climate Change Mitigation, Adaptation strategies and Communal Conflict Management</w:t>
            </w:r>
          </w:p>
        </w:tc>
      </w:tr>
      <w:tr w:rsidR="00003D01">
        <w:trPr>
          <w:trHeight w:val="300"/>
        </w:trPr>
        <w:tc>
          <w:tcPr>
            <w:tcW w:w="709" w:type="dxa"/>
            <w:tcBorders>
              <w:top w:val="nil"/>
              <w:left w:val="single" w:sz="4" w:space="0" w:color="000000"/>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966"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Training Activities</w:t>
            </w:r>
          </w:p>
        </w:tc>
        <w:tc>
          <w:tcPr>
            <w:tcW w:w="142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State</w:t>
            </w:r>
          </w:p>
        </w:tc>
        <w:tc>
          <w:tcPr>
            <w:tcW w:w="2276"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Local Government Area</w:t>
            </w:r>
          </w:p>
        </w:tc>
        <w:tc>
          <w:tcPr>
            <w:tcW w:w="163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Communities</w:t>
            </w:r>
          </w:p>
        </w:tc>
        <w:tc>
          <w:tcPr>
            <w:tcW w:w="1701"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Date </w:t>
            </w:r>
          </w:p>
        </w:tc>
      </w:tr>
      <w:tr w:rsidR="00003D01">
        <w:trPr>
          <w:trHeight w:val="900"/>
        </w:trPr>
        <w:tc>
          <w:tcPr>
            <w:tcW w:w="709" w:type="dxa"/>
            <w:tcBorders>
              <w:top w:val="nil"/>
              <w:left w:val="single" w:sz="4" w:space="0" w:color="000000"/>
              <w:bottom w:val="single" w:sz="4" w:space="0" w:color="000000"/>
              <w:right w:val="single" w:sz="4" w:space="0" w:color="000000"/>
            </w:tcBorders>
            <w:shd w:val="clear" w:color="auto" w:fill="auto"/>
            <w:vAlign w:val="center"/>
          </w:tcPr>
          <w:p w:rsidR="00003D01" w:rsidRDefault="001F1C0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966"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Community Stakeholders Networks (CSNs) Monthly Meetings</w:t>
            </w:r>
          </w:p>
        </w:tc>
        <w:tc>
          <w:tcPr>
            <w:tcW w:w="142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w:t>
            </w:r>
          </w:p>
        </w:tc>
        <w:tc>
          <w:tcPr>
            <w:tcW w:w="2276"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w:t>
            </w:r>
          </w:p>
        </w:tc>
        <w:tc>
          <w:tcPr>
            <w:tcW w:w="163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w:t>
            </w:r>
          </w:p>
        </w:tc>
        <w:tc>
          <w:tcPr>
            <w:tcW w:w="1701"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Every month from July-December, 2024</w:t>
            </w:r>
          </w:p>
        </w:tc>
      </w:tr>
      <w:tr w:rsidR="00003D01">
        <w:trPr>
          <w:trHeight w:val="1500"/>
        </w:trPr>
        <w:tc>
          <w:tcPr>
            <w:tcW w:w="709" w:type="dxa"/>
            <w:tcBorders>
              <w:top w:val="nil"/>
              <w:left w:val="single" w:sz="4" w:space="0" w:color="000000"/>
              <w:bottom w:val="single" w:sz="4" w:space="0" w:color="000000"/>
              <w:right w:val="single" w:sz="4" w:space="0" w:color="000000"/>
            </w:tcBorders>
            <w:shd w:val="clear" w:color="auto" w:fill="auto"/>
            <w:vAlign w:val="center"/>
          </w:tcPr>
          <w:p w:rsidR="00003D01" w:rsidRDefault="001F1C0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966" w:type="dxa"/>
            <w:tcBorders>
              <w:top w:val="nil"/>
              <w:left w:val="nil"/>
              <w:bottom w:val="single" w:sz="4" w:space="0" w:color="000000"/>
              <w:right w:val="single" w:sz="4" w:space="0" w:color="000000"/>
            </w:tcBorders>
            <w:shd w:val="clear" w:color="auto" w:fill="auto"/>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Advocacy Visits to the 10 CSN Communities where the community members address agreed upon priorities</w:t>
            </w:r>
          </w:p>
        </w:tc>
        <w:tc>
          <w:tcPr>
            <w:tcW w:w="142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w:t>
            </w:r>
          </w:p>
        </w:tc>
        <w:tc>
          <w:tcPr>
            <w:tcW w:w="2276"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w:t>
            </w:r>
          </w:p>
        </w:tc>
        <w:tc>
          <w:tcPr>
            <w:tcW w:w="163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w:t>
            </w:r>
          </w:p>
        </w:tc>
        <w:tc>
          <w:tcPr>
            <w:tcW w:w="1701"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July, October and November 2024</w:t>
            </w:r>
          </w:p>
        </w:tc>
      </w:tr>
      <w:tr w:rsidR="00003D01">
        <w:trPr>
          <w:trHeight w:val="300"/>
        </w:trPr>
        <w:tc>
          <w:tcPr>
            <w:tcW w:w="709" w:type="dxa"/>
            <w:vMerge w:val="restart"/>
            <w:tcBorders>
              <w:top w:val="nil"/>
              <w:left w:val="single" w:sz="4" w:space="0" w:color="000000"/>
              <w:bottom w:val="single" w:sz="4" w:space="0" w:color="000000"/>
              <w:right w:val="single" w:sz="4" w:space="0" w:color="000000"/>
            </w:tcBorders>
            <w:shd w:val="clear" w:color="auto" w:fill="auto"/>
            <w:vAlign w:val="center"/>
          </w:tcPr>
          <w:p w:rsidR="00003D01" w:rsidRDefault="001F1C0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966" w:type="dxa"/>
            <w:vMerge w:val="restart"/>
            <w:tcBorders>
              <w:top w:val="nil"/>
              <w:left w:val="single" w:sz="4" w:space="0" w:color="000000"/>
              <w:bottom w:val="single" w:sz="4" w:space="0" w:color="000000"/>
              <w:right w:val="single" w:sz="4" w:space="0" w:color="000000"/>
            </w:tcBorders>
            <w:shd w:val="clear" w:color="auto" w:fill="auto"/>
            <w:vAlign w:val="center"/>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Training of 70 participants on understanding climate change; causes,  the impacts of climate change, mitigation and adaptation strategies and communal conflict management</w:t>
            </w:r>
          </w:p>
        </w:tc>
        <w:tc>
          <w:tcPr>
            <w:tcW w:w="1429" w:type="dxa"/>
            <w:vMerge w:val="restart"/>
            <w:tcBorders>
              <w:top w:val="nil"/>
              <w:left w:val="single" w:sz="4" w:space="0" w:color="000000"/>
              <w:bottom w:val="single" w:sz="4" w:space="0" w:color="000000"/>
              <w:right w:val="single" w:sz="4" w:space="0" w:color="000000"/>
            </w:tcBorders>
            <w:shd w:val="clear" w:color="auto" w:fill="auto"/>
            <w:vAlign w:val="center"/>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Cross River</w:t>
            </w:r>
          </w:p>
        </w:tc>
        <w:tc>
          <w:tcPr>
            <w:tcW w:w="2276"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Odukani</w:t>
            </w:r>
          </w:p>
        </w:tc>
        <w:tc>
          <w:tcPr>
            <w:tcW w:w="163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Creek Town</w:t>
            </w:r>
          </w:p>
        </w:tc>
        <w:tc>
          <w:tcPr>
            <w:tcW w:w="1701" w:type="dxa"/>
            <w:vMerge w:val="restart"/>
            <w:tcBorders>
              <w:top w:val="nil"/>
              <w:left w:val="nil"/>
              <w:right w:val="single" w:sz="4" w:space="0" w:color="000000"/>
            </w:tcBorders>
            <w:shd w:val="clear" w:color="auto" w:fill="auto"/>
            <w:vAlign w:val="center"/>
          </w:tcPr>
          <w:p w:rsidR="00003D01" w:rsidRDefault="001F1C0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August, 2024</w:t>
            </w:r>
          </w:p>
          <w:p w:rsidR="00003D01" w:rsidRDefault="00003D01">
            <w:pPr>
              <w:spacing w:after="0" w:line="240" w:lineRule="auto"/>
              <w:jc w:val="center"/>
              <w:rPr>
                <w:rFonts w:ascii="Times New Roman" w:eastAsia="Times New Roman" w:hAnsi="Times New Roman" w:cs="Times New Roman"/>
                <w:color w:val="000000"/>
                <w:sz w:val="24"/>
                <w:szCs w:val="24"/>
              </w:rPr>
            </w:pPr>
          </w:p>
        </w:tc>
      </w:tr>
      <w:tr w:rsidR="00003D01">
        <w:trPr>
          <w:trHeight w:val="300"/>
        </w:trPr>
        <w:tc>
          <w:tcPr>
            <w:tcW w:w="709" w:type="dxa"/>
            <w:vMerge/>
            <w:tcBorders>
              <w:top w:val="nil"/>
              <w:left w:val="single" w:sz="4" w:space="0" w:color="000000"/>
              <w:bottom w:val="single" w:sz="4" w:space="0" w:color="000000"/>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66" w:type="dxa"/>
            <w:vMerge/>
            <w:tcBorders>
              <w:top w:val="nil"/>
              <w:left w:val="single" w:sz="4" w:space="0" w:color="000000"/>
              <w:bottom w:val="single" w:sz="4" w:space="0" w:color="000000"/>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429" w:type="dxa"/>
            <w:vMerge/>
            <w:tcBorders>
              <w:top w:val="nil"/>
              <w:left w:val="single" w:sz="4" w:space="0" w:color="000000"/>
              <w:bottom w:val="single" w:sz="4" w:space="0" w:color="000000"/>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276"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Akpabuyo</w:t>
            </w:r>
          </w:p>
        </w:tc>
        <w:tc>
          <w:tcPr>
            <w:tcW w:w="163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Esuk Mba</w:t>
            </w:r>
          </w:p>
        </w:tc>
        <w:tc>
          <w:tcPr>
            <w:tcW w:w="1701" w:type="dxa"/>
            <w:vMerge/>
            <w:tcBorders>
              <w:top w:val="nil"/>
              <w:left w:val="nil"/>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003D01">
        <w:trPr>
          <w:trHeight w:val="300"/>
        </w:trPr>
        <w:tc>
          <w:tcPr>
            <w:tcW w:w="709" w:type="dxa"/>
            <w:vMerge/>
            <w:tcBorders>
              <w:top w:val="nil"/>
              <w:left w:val="single" w:sz="4" w:space="0" w:color="000000"/>
              <w:bottom w:val="single" w:sz="4" w:space="0" w:color="000000"/>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66" w:type="dxa"/>
            <w:vMerge/>
            <w:tcBorders>
              <w:top w:val="nil"/>
              <w:left w:val="single" w:sz="4" w:space="0" w:color="000000"/>
              <w:bottom w:val="single" w:sz="4" w:space="0" w:color="000000"/>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429" w:type="dxa"/>
            <w:vMerge w:val="restart"/>
            <w:tcBorders>
              <w:top w:val="nil"/>
              <w:left w:val="single" w:sz="4" w:space="0" w:color="000000"/>
              <w:bottom w:val="single" w:sz="4" w:space="0" w:color="000000"/>
              <w:right w:val="single" w:sz="4" w:space="0" w:color="000000"/>
            </w:tcBorders>
            <w:shd w:val="clear" w:color="auto" w:fill="auto"/>
            <w:vAlign w:val="center"/>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Akwa Ibom</w:t>
            </w:r>
          </w:p>
        </w:tc>
        <w:tc>
          <w:tcPr>
            <w:tcW w:w="2276"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Ibeno</w:t>
            </w:r>
          </w:p>
        </w:tc>
        <w:tc>
          <w:tcPr>
            <w:tcW w:w="163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Inua Eyet Ikot</w:t>
            </w:r>
          </w:p>
        </w:tc>
        <w:tc>
          <w:tcPr>
            <w:tcW w:w="1701" w:type="dxa"/>
            <w:vMerge/>
            <w:tcBorders>
              <w:top w:val="nil"/>
              <w:left w:val="nil"/>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003D01">
        <w:trPr>
          <w:trHeight w:val="300"/>
        </w:trPr>
        <w:tc>
          <w:tcPr>
            <w:tcW w:w="709" w:type="dxa"/>
            <w:vMerge/>
            <w:tcBorders>
              <w:top w:val="nil"/>
              <w:left w:val="single" w:sz="4" w:space="0" w:color="000000"/>
              <w:bottom w:val="single" w:sz="4" w:space="0" w:color="000000"/>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66" w:type="dxa"/>
            <w:vMerge/>
            <w:tcBorders>
              <w:top w:val="nil"/>
              <w:left w:val="single" w:sz="4" w:space="0" w:color="000000"/>
              <w:bottom w:val="single" w:sz="4" w:space="0" w:color="000000"/>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429" w:type="dxa"/>
            <w:vMerge/>
            <w:tcBorders>
              <w:top w:val="nil"/>
              <w:left w:val="single" w:sz="4" w:space="0" w:color="000000"/>
              <w:bottom w:val="single" w:sz="4" w:space="0" w:color="000000"/>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276"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Eastern Obolo</w:t>
            </w:r>
          </w:p>
        </w:tc>
        <w:tc>
          <w:tcPr>
            <w:tcW w:w="163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Iko &amp; Okoroete</w:t>
            </w:r>
          </w:p>
        </w:tc>
        <w:tc>
          <w:tcPr>
            <w:tcW w:w="1701" w:type="dxa"/>
            <w:vMerge/>
            <w:tcBorders>
              <w:top w:val="nil"/>
              <w:left w:val="nil"/>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003D01">
        <w:trPr>
          <w:trHeight w:val="300"/>
        </w:trPr>
        <w:tc>
          <w:tcPr>
            <w:tcW w:w="709" w:type="dxa"/>
            <w:vMerge/>
            <w:tcBorders>
              <w:top w:val="nil"/>
              <w:left w:val="single" w:sz="4" w:space="0" w:color="000000"/>
              <w:bottom w:val="single" w:sz="4" w:space="0" w:color="000000"/>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66" w:type="dxa"/>
            <w:vMerge/>
            <w:tcBorders>
              <w:top w:val="nil"/>
              <w:left w:val="single" w:sz="4" w:space="0" w:color="000000"/>
              <w:bottom w:val="single" w:sz="4" w:space="0" w:color="000000"/>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429" w:type="dxa"/>
            <w:vMerge w:val="restart"/>
            <w:tcBorders>
              <w:top w:val="nil"/>
              <w:left w:val="single" w:sz="4" w:space="0" w:color="000000"/>
              <w:bottom w:val="single" w:sz="4" w:space="0" w:color="000000"/>
              <w:right w:val="single" w:sz="4" w:space="0" w:color="000000"/>
            </w:tcBorders>
            <w:shd w:val="clear" w:color="auto" w:fill="auto"/>
            <w:vAlign w:val="center"/>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Rivers</w:t>
            </w:r>
          </w:p>
        </w:tc>
        <w:tc>
          <w:tcPr>
            <w:tcW w:w="2276"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Khana</w:t>
            </w:r>
          </w:p>
        </w:tc>
        <w:tc>
          <w:tcPr>
            <w:tcW w:w="163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Kono</w:t>
            </w:r>
          </w:p>
        </w:tc>
        <w:tc>
          <w:tcPr>
            <w:tcW w:w="1701" w:type="dxa"/>
            <w:vMerge/>
            <w:tcBorders>
              <w:top w:val="nil"/>
              <w:left w:val="nil"/>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003D01">
        <w:trPr>
          <w:trHeight w:val="300"/>
        </w:trPr>
        <w:tc>
          <w:tcPr>
            <w:tcW w:w="709" w:type="dxa"/>
            <w:vMerge/>
            <w:tcBorders>
              <w:top w:val="nil"/>
              <w:left w:val="single" w:sz="4" w:space="0" w:color="000000"/>
              <w:bottom w:val="single" w:sz="4" w:space="0" w:color="000000"/>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66" w:type="dxa"/>
            <w:vMerge/>
            <w:tcBorders>
              <w:top w:val="nil"/>
              <w:left w:val="single" w:sz="4" w:space="0" w:color="000000"/>
              <w:bottom w:val="single" w:sz="4" w:space="0" w:color="000000"/>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429" w:type="dxa"/>
            <w:vMerge/>
            <w:tcBorders>
              <w:top w:val="nil"/>
              <w:left w:val="single" w:sz="4" w:space="0" w:color="000000"/>
              <w:bottom w:val="single" w:sz="4" w:space="0" w:color="000000"/>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276"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Bonny</w:t>
            </w:r>
          </w:p>
        </w:tc>
        <w:tc>
          <w:tcPr>
            <w:tcW w:w="163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Finima</w:t>
            </w:r>
          </w:p>
        </w:tc>
        <w:tc>
          <w:tcPr>
            <w:tcW w:w="1701" w:type="dxa"/>
            <w:vMerge/>
            <w:tcBorders>
              <w:top w:val="nil"/>
              <w:left w:val="nil"/>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003D01">
        <w:trPr>
          <w:trHeight w:val="300"/>
        </w:trPr>
        <w:tc>
          <w:tcPr>
            <w:tcW w:w="709" w:type="dxa"/>
            <w:vMerge/>
            <w:tcBorders>
              <w:top w:val="nil"/>
              <w:left w:val="single" w:sz="4" w:space="0" w:color="000000"/>
              <w:bottom w:val="single" w:sz="4" w:space="0" w:color="000000"/>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66" w:type="dxa"/>
            <w:vMerge/>
            <w:tcBorders>
              <w:top w:val="nil"/>
              <w:left w:val="single" w:sz="4" w:space="0" w:color="000000"/>
              <w:bottom w:val="single" w:sz="4" w:space="0" w:color="000000"/>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429" w:type="dxa"/>
            <w:vMerge w:val="restart"/>
            <w:tcBorders>
              <w:top w:val="nil"/>
              <w:left w:val="single" w:sz="4" w:space="0" w:color="000000"/>
              <w:bottom w:val="single" w:sz="4" w:space="0" w:color="000000"/>
              <w:right w:val="single" w:sz="4" w:space="0" w:color="000000"/>
            </w:tcBorders>
            <w:shd w:val="clear" w:color="auto" w:fill="auto"/>
            <w:vAlign w:val="center"/>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Bayelsa</w:t>
            </w:r>
          </w:p>
        </w:tc>
        <w:tc>
          <w:tcPr>
            <w:tcW w:w="2276"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Brass</w:t>
            </w:r>
          </w:p>
        </w:tc>
        <w:tc>
          <w:tcPr>
            <w:tcW w:w="163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Akassa</w:t>
            </w:r>
          </w:p>
        </w:tc>
        <w:tc>
          <w:tcPr>
            <w:tcW w:w="1701" w:type="dxa"/>
            <w:vMerge/>
            <w:tcBorders>
              <w:top w:val="nil"/>
              <w:left w:val="nil"/>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003D01">
        <w:trPr>
          <w:trHeight w:val="600"/>
        </w:trPr>
        <w:tc>
          <w:tcPr>
            <w:tcW w:w="709" w:type="dxa"/>
            <w:vMerge/>
            <w:tcBorders>
              <w:top w:val="nil"/>
              <w:left w:val="single" w:sz="4" w:space="0" w:color="000000"/>
              <w:bottom w:val="single" w:sz="4" w:space="0" w:color="000000"/>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66" w:type="dxa"/>
            <w:vMerge/>
            <w:tcBorders>
              <w:top w:val="nil"/>
              <w:left w:val="single" w:sz="4" w:space="0" w:color="000000"/>
              <w:bottom w:val="single" w:sz="4" w:space="0" w:color="000000"/>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429" w:type="dxa"/>
            <w:vMerge/>
            <w:tcBorders>
              <w:top w:val="nil"/>
              <w:left w:val="single" w:sz="4" w:space="0" w:color="000000"/>
              <w:bottom w:val="single" w:sz="4" w:space="0" w:color="000000"/>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276"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Nembe</w:t>
            </w:r>
          </w:p>
        </w:tc>
        <w:tc>
          <w:tcPr>
            <w:tcW w:w="163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Etieme/Agbakabiriyi/Igbetaewoama</w:t>
            </w:r>
          </w:p>
        </w:tc>
        <w:tc>
          <w:tcPr>
            <w:tcW w:w="1701" w:type="dxa"/>
            <w:vMerge/>
            <w:tcBorders>
              <w:top w:val="nil"/>
              <w:left w:val="nil"/>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003D01">
        <w:trPr>
          <w:trHeight w:val="300"/>
        </w:trPr>
        <w:tc>
          <w:tcPr>
            <w:tcW w:w="709" w:type="dxa"/>
            <w:vMerge/>
            <w:tcBorders>
              <w:top w:val="nil"/>
              <w:left w:val="single" w:sz="4" w:space="0" w:color="000000"/>
              <w:bottom w:val="single" w:sz="4" w:space="0" w:color="000000"/>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66" w:type="dxa"/>
            <w:vMerge/>
            <w:tcBorders>
              <w:top w:val="nil"/>
              <w:left w:val="single" w:sz="4" w:space="0" w:color="000000"/>
              <w:bottom w:val="single" w:sz="4" w:space="0" w:color="000000"/>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429" w:type="dxa"/>
            <w:vMerge w:val="restart"/>
            <w:tcBorders>
              <w:top w:val="nil"/>
              <w:left w:val="single" w:sz="4" w:space="0" w:color="000000"/>
              <w:bottom w:val="single" w:sz="4" w:space="0" w:color="000000"/>
              <w:right w:val="single" w:sz="4" w:space="0" w:color="000000"/>
            </w:tcBorders>
            <w:shd w:val="clear" w:color="auto" w:fill="auto"/>
            <w:vAlign w:val="center"/>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Delta</w:t>
            </w:r>
          </w:p>
        </w:tc>
        <w:tc>
          <w:tcPr>
            <w:tcW w:w="2276"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Burutu</w:t>
            </w:r>
          </w:p>
        </w:tc>
        <w:tc>
          <w:tcPr>
            <w:tcW w:w="163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Ogulagha</w:t>
            </w:r>
          </w:p>
        </w:tc>
        <w:tc>
          <w:tcPr>
            <w:tcW w:w="1701" w:type="dxa"/>
            <w:vMerge/>
            <w:tcBorders>
              <w:top w:val="nil"/>
              <w:left w:val="nil"/>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003D01">
        <w:trPr>
          <w:trHeight w:val="300"/>
        </w:trPr>
        <w:tc>
          <w:tcPr>
            <w:tcW w:w="709" w:type="dxa"/>
            <w:vMerge/>
            <w:tcBorders>
              <w:top w:val="nil"/>
              <w:left w:val="single" w:sz="4" w:space="0" w:color="000000"/>
              <w:bottom w:val="single" w:sz="4" w:space="0" w:color="000000"/>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66" w:type="dxa"/>
            <w:vMerge/>
            <w:tcBorders>
              <w:top w:val="nil"/>
              <w:left w:val="single" w:sz="4" w:space="0" w:color="000000"/>
              <w:bottom w:val="single" w:sz="4" w:space="0" w:color="000000"/>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429" w:type="dxa"/>
            <w:vMerge/>
            <w:tcBorders>
              <w:top w:val="nil"/>
              <w:left w:val="single" w:sz="4" w:space="0" w:color="000000"/>
              <w:bottom w:val="single" w:sz="4" w:space="0" w:color="000000"/>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276"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Warri South West</w:t>
            </w:r>
          </w:p>
        </w:tc>
        <w:tc>
          <w:tcPr>
            <w:tcW w:w="163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Ugborodo</w:t>
            </w:r>
          </w:p>
        </w:tc>
        <w:tc>
          <w:tcPr>
            <w:tcW w:w="1701" w:type="dxa"/>
            <w:vMerge/>
            <w:tcBorders>
              <w:top w:val="nil"/>
              <w:left w:val="nil"/>
              <w:right w:val="single" w:sz="4" w:space="0" w:color="000000"/>
            </w:tcBorders>
            <w:shd w:val="clear" w:color="auto" w:fill="auto"/>
            <w:vAlign w:val="center"/>
          </w:tcPr>
          <w:p w:rsidR="00003D01" w:rsidRDefault="00003D0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003D01">
        <w:trPr>
          <w:trHeight w:val="555"/>
        </w:trPr>
        <w:tc>
          <w:tcPr>
            <w:tcW w:w="709" w:type="dxa"/>
            <w:tcBorders>
              <w:top w:val="nil"/>
              <w:left w:val="single" w:sz="4" w:space="0" w:color="000000"/>
              <w:bottom w:val="single" w:sz="4" w:space="0" w:color="000000"/>
              <w:right w:val="single" w:sz="4" w:space="0" w:color="000000"/>
            </w:tcBorders>
            <w:shd w:val="clear" w:color="auto" w:fill="auto"/>
            <w:vAlign w:val="center"/>
          </w:tcPr>
          <w:p w:rsidR="00003D01" w:rsidRDefault="001F1C0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2966"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Regional visit to NDDC in Port Harcourt  1 person per state and AAPW</w:t>
            </w:r>
          </w:p>
        </w:tc>
        <w:tc>
          <w:tcPr>
            <w:tcW w:w="142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w:t>
            </w:r>
          </w:p>
        </w:tc>
        <w:tc>
          <w:tcPr>
            <w:tcW w:w="2276"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w:t>
            </w:r>
          </w:p>
        </w:tc>
        <w:tc>
          <w:tcPr>
            <w:tcW w:w="163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w:t>
            </w:r>
          </w:p>
        </w:tc>
        <w:tc>
          <w:tcPr>
            <w:tcW w:w="1701"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September, 2024</w:t>
            </w:r>
          </w:p>
        </w:tc>
      </w:tr>
      <w:tr w:rsidR="00003D01">
        <w:trPr>
          <w:trHeight w:val="900"/>
        </w:trPr>
        <w:tc>
          <w:tcPr>
            <w:tcW w:w="709" w:type="dxa"/>
            <w:tcBorders>
              <w:top w:val="nil"/>
              <w:left w:val="single" w:sz="4" w:space="0" w:color="000000"/>
              <w:bottom w:val="single" w:sz="4" w:space="0" w:color="000000"/>
              <w:right w:val="single" w:sz="4" w:space="0" w:color="000000"/>
            </w:tcBorders>
            <w:shd w:val="clear" w:color="auto" w:fill="auto"/>
            <w:vAlign w:val="center"/>
          </w:tcPr>
          <w:p w:rsidR="00003D01" w:rsidRDefault="001F1C0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2966"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National  visit to Niger Delta Affairs  in Abuja  1 person per state and AAPW </w:t>
            </w:r>
          </w:p>
        </w:tc>
        <w:tc>
          <w:tcPr>
            <w:tcW w:w="142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w:t>
            </w:r>
          </w:p>
        </w:tc>
        <w:tc>
          <w:tcPr>
            <w:tcW w:w="2276"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w:t>
            </w:r>
          </w:p>
        </w:tc>
        <w:tc>
          <w:tcPr>
            <w:tcW w:w="163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w:t>
            </w:r>
          </w:p>
        </w:tc>
        <w:tc>
          <w:tcPr>
            <w:tcW w:w="1701"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November, 2024</w:t>
            </w:r>
          </w:p>
        </w:tc>
      </w:tr>
      <w:tr w:rsidR="00003D01">
        <w:trPr>
          <w:trHeight w:val="300"/>
        </w:trPr>
        <w:tc>
          <w:tcPr>
            <w:tcW w:w="709" w:type="dxa"/>
            <w:tcBorders>
              <w:top w:val="nil"/>
              <w:left w:val="single" w:sz="4" w:space="0" w:color="000000"/>
              <w:bottom w:val="single" w:sz="4" w:space="0" w:color="000000"/>
              <w:right w:val="single" w:sz="4" w:space="0" w:color="000000"/>
            </w:tcBorders>
            <w:shd w:val="clear" w:color="auto" w:fill="auto"/>
            <w:vAlign w:val="center"/>
          </w:tcPr>
          <w:p w:rsidR="00003D01" w:rsidRDefault="001F1C0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p>
        </w:tc>
        <w:tc>
          <w:tcPr>
            <w:tcW w:w="2966"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 Writing</w:t>
            </w:r>
          </w:p>
        </w:tc>
        <w:tc>
          <w:tcPr>
            <w:tcW w:w="142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w:t>
            </w:r>
          </w:p>
        </w:tc>
        <w:tc>
          <w:tcPr>
            <w:tcW w:w="2276"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w:t>
            </w:r>
          </w:p>
        </w:tc>
        <w:tc>
          <w:tcPr>
            <w:tcW w:w="163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w:t>
            </w:r>
          </w:p>
        </w:tc>
        <w:tc>
          <w:tcPr>
            <w:tcW w:w="1701"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December, 2024</w:t>
            </w:r>
          </w:p>
        </w:tc>
      </w:tr>
    </w:tbl>
    <w:p w:rsidR="00003D01" w:rsidRDefault="00003D01">
      <w:pPr>
        <w:spacing w:before="280" w:after="280"/>
        <w:jc w:val="both"/>
        <w:rPr>
          <w:rFonts w:ascii="Times New Roman" w:eastAsia="Times New Roman" w:hAnsi="Times New Roman" w:cs="Times New Roman"/>
          <w:b/>
          <w:sz w:val="24"/>
          <w:szCs w:val="24"/>
        </w:rPr>
      </w:pPr>
    </w:p>
    <w:p w:rsidR="00003D01" w:rsidRDefault="00003D01">
      <w:pPr>
        <w:spacing w:before="280" w:after="280"/>
        <w:jc w:val="both"/>
        <w:rPr>
          <w:rFonts w:ascii="Times New Roman" w:eastAsia="Times New Roman" w:hAnsi="Times New Roman" w:cs="Times New Roman"/>
          <w:b/>
          <w:sz w:val="24"/>
          <w:szCs w:val="24"/>
        </w:rPr>
      </w:pPr>
    </w:p>
    <w:p w:rsidR="00003D01" w:rsidRDefault="00003D01">
      <w:pPr>
        <w:spacing w:before="280" w:after="280"/>
        <w:jc w:val="both"/>
        <w:rPr>
          <w:rFonts w:ascii="Times New Roman" w:eastAsia="Times New Roman" w:hAnsi="Times New Roman" w:cs="Times New Roman"/>
          <w:b/>
          <w:sz w:val="24"/>
          <w:szCs w:val="24"/>
        </w:rPr>
      </w:pPr>
    </w:p>
    <w:p w:rsidR="00003D01" w:rsidRDefault="001F1C0F">
      <w:pPr>
        <w:spacing w:before="280" w:after="2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Report Indicators</w:t>
      </w:r>
    </w:p>
    <w:tbl>
      <w:tblPr>
        <w:tblStyle w:val="a5"/>
        <w:tblW w:w="10773" w:type="dxa"/>
        <w:tblInd w:w="-459" w:type="dxa"/>
        <w:tblLayout w:type="fixed"/>
        <w:tblLook w:val="0400" w:firstRow="0" w:lastRow="0" w:firstColumn="0" w:lastColumn="0" w:noHBand="0" w:noVBand="1"/>
      </w:tblPr>
      <w:tblGrid>
        <w:gridCol w:w="2694"/>
        <w:gridCol w:w="4394"/>
        <w:gridCol w:w="1559"/>
        <w:gridCol w:w="2126"/>
      </w:tblGrid>
      <w:tr w:rsidR="00003D01">
        <w:trPr>
          <w:trHeight w:val="360"/>
        </w:trPr>
        <w:tc>
          <w:tcPr>
            <w:tcW w:w="2694" w:type="dxa"/>
            <w:tcBorders>
              <w:top w:val="single" w:sz="8" w:space="0" w:color="000000"/>
              <w:left w:val="single" w:sz="8" w:space="0" w:color="000000"/>
              <w:bottom w:val="single" w:sz="8" w:space="0" w:color="000000"/>
              <w:right w:val="single" w:sz="8" w:space="0" w:color="000000"/>
            </w:tcBorders>
            <w:shd w:val="clear" w:color="auto" w:fill="auto"/>
            <w:vAlign w:val="bottom"/>
          </w:tcPr>
          <w:p w:rsidR="00003D01" w:rsidRDefault="001F1C0F">
            <w:pPr>
              <w:spacing w:after="0" w:line="240" w:lineRule="auto"/>
              <w:jc w:val="center"/>
              <w:rPr>
                <w:b/>
                <w:color w:val="000000"/>
                <w:sz w:val="28"/>
                <w:szCs w:val="28"/>
              </w:rPr>
            </w:pPr>
            <w:r>
              <w:rPr>
                <w:b/>
                <w:color w:val="000000"/>
                <w:sz w:val="28"/>
                <w:szCs w:val="28"/>
              </w:rPr>
              <w:t>Activity</w:t>
            </w:r>
          </w:p>
        </w:tc>
        <w:tc>
          <w:tcPr>
            <w:tcW w:w="4394" w:type="dxa"/>
            <w:tcBorders>
              <w:top w:val="single" w:sz="8" w:space="0" w:color="000000"/>
              <w:left w:val="nil"/>
              <w:bottom w:val="single" w:sz="8" w:space="0" w:color="000000"/>
              <w:right w:val="single" w:sz="8" w:space="0" w:color="000000"/>
            </w:tcBorders>
            <w:shd w:val="clear" w:color="auto" w:fill="auto"/>
            <w:vAlign w:val="bottom"/>
          </w:tcPr>
          <w:p w:rsidR="00003D01" w:rsidRDefault="001F1C0F">
            <w:pPr>
              <w:spacing w:after="0" w:line="240" w:lineRule="auto"/>
              <w:jc w:val="center"/>
              <w:rPr>
                <w:b/>
                <w:color w:val="000000"/>
                <w:sz w:val="28"/>
                <w:szCs w:val="28"/>
              </w:rPr>
            </w:pPr>
            <w:r>
              <w:rPr>
                <w:b/>
                <w:color w:val="000000"/>
                <w:sz w:val="28"/>
                <w:szCs w:val="28"/>
              </w:rPr>
              <w:t>Indicators</w:t>
            </w:r>
          </w:p>
        </w:tc>
        <w:tc>
          <w:tcPr>
            <w:tcW w:w="1559" w:type="dxa"/>
            <w:tcBorders>
              <w:top w:val="single" w:sz="8" w:space="0" w:color="000000"/>
              <w:left w:val="nil"/>
              <w:bottom w:val="single" w:sz="8" w:space="0" w:color="000000"/>
              <w:right w:val="single" w:sz="4" w:space="0" w:color="000000"/>
            </w:tcBorders>
            <w:shd w:val="clear" w:color="auto" w:fill="auto"/>
            <w:vAlign w:val="bottom"/>
          </w:tcPr>
          <w:p w:rsidR="00003D01" w:rsidRDefault="001F1C0F">
            <w:pPr>
              <w:spacing w:after="0" w:line="240" w:lineRule="auto"/>
              <w:jc w:val="center"/>
              <w:rPr>
                <w:b/>
                <w:color w:val="000000"/>
                <w:sz w:val="28"/>
                <w:szCs w:val="28"/>
              </w:rPr>
            </w:pPr>
            <w:r>
              <w:rPr>
                <w:b/>
                <w:color w:val="000000"/>
                <w:sz w:val="28"/>
                <w:szCs w:val="28"/>
              </w:rPr>
              <w:t>Target</w:t>
            </w:r>
          </w:p>
        </w:tc>
        <w:tc>
          <w:tcPr>
            <w:tcW w:w="2126" w:type="dxa"/>
            <w:tcBorders>
              <w:top w:val="single" w:sz="8" w:space="0" w:color="000000"/>
              <w:left w:val="nil"/>
              <w:bottom w:val="single" w:sz="8" w:space="0" w:color="000000"/>
              <w:right w:val="single" w:sz="8" w:space="0" w:color="000000"/>
            </w:tcBorders>
            <w:shd w:val="clear" w:color="auto" w:fill="auto"/>
            <w:vAlign w:val="bottom"/>
          </w:tcPr>
          <w:p w:rsidR="00003D01" w:rsidRDefault="001F1C0F">
            <w:pPr>
              <w:spacing w:after="0" w:line="240" w:lineRule="auto"/>
              <w:jc w:val="center"/>
              <w:rPr>
                <w:b/>
                <w:color w:val="000000"/>
                <w:sz w:val="28"/>
                <w:szCs w:val="28"/>
              </w:rPr>
            </w:pPr>
            <w:r>
              <w:rPr>
                <w:b/>
                <w:color w:val="000000"/>
                <w:sz w:val="28"/>
                <w:szCs w:val="28"/>
              </w:rPr>
              <w:t>Achievement</w:t>
            </w:r>
          </w:p>
        </w:tc>
      </w:tr>
      <w:tr w:rsidR="00003D01">
        <w:trPr>
          <w:trHeight w:val="884"/>
        </w:trPr>
        <w:tc>
          <w:tcPr>
            <w:tcW w:w="2694" w:type="dxa"/>
            <w:vMerge w:val="restart"/>
            <w:tcBorders>
              <w:top w:val="nil"/>
              <w:left w:val="single" w:sz="8" w:space="0" w:color="000000"/>
              <w:bottom w:val="single" w:sz="8" w:space="0" w:color="000000"/>
              <w:right w:val="single" w:sz="8" w:space="0" w:color="000000"/>
            </w:tcBorders>
            <w:shd w:val="clear" w:color="auto" w:fill="E2EFDA"/>
            <w:vAlign w:val="center"/>
          </w:tcPr>
          <w:p w:rsidR="00003D01" w:rsidRDefault="001F1C0F">
            <w:pPr>
              <w:spacing w:after="0" w:line="240" w:lineRule="auto"/>
              <w:rPr>
                <w:color w:val="000000"/>
                <w:sz w:val="24"/>
                <w:szCs w:val="24"/>
              </w:rPr>
            </w:pPr>
            <w:r>
              <w:rPr>
                <w:color w:val="000000"/>
                <w:sz w:val="24"/>
                <w:szCs w:val="24"/>
              </w:rPr>
              <w:t>Development of policy recommendations, advocacy, and capitalization</w:t>
            </w:r>
          </w:p>
        </w:tc>
        <w:tc>
          <w:tcPr>
            <w:tcW w:w="4394" w:type="dxa"/>
            <w:tcBorders>
              <w:top w:val="nil"/>
              <w:left w:val="nil"/>
              <w:bottom w:val="single" w:sz="4" w:space="0" w:color="000000"/>
              <w:right w:val="single" w:sz="8" w:space="0" w:color="000000"/>
            </w:tcBorders>
            <w:shd w:val="clear" w:color="auto" w:fill="D9E1F2"/>
            <w:vAlign w:val="bottom"/>
          </w:tcPr>
          <w:p w:rsidR="00003D01" w:rsidRDefault="001F1C0F">
            <w:pPr>
              <w:spacing w:after="0" w:line="240" w:lineRule="auto"/>
              <w:rPr>
                <w:color w:val="000000"/>
                <w:sz w:val="24"/>
                <w:szCs w:val="24"/>
              </w:rPr>
            </w:pPr>
            <w:r>
              <w:rPr>
                <w:color w:val="000000"/>
                <w:sz w:val="24"/>
                <w:szCs w:val="24"/>
              </w:rPr>
              <w:t>Number of recommendations for improved integrated governance of security and climate change at national and regional level delivered to national governments</w:t>
            </w:r>
          </w:p>
        </w:tc>
        <w:tc>
          <w:tcPr>
            <w:tcW w:w="155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color w:val="000000"/>
                <w:sz w:val="24"/>
                <w:szCs w:val="24"/>
              </w:rPr>
            </w:pPr>
            <w:r>
              <w:rPr>
                <w:color w:val="000000"/>
                <w:sz w:val="24"/>
                <w:szCs w:val="24"/>
              </w:rPr>
              <w:t> -</w:t>
            </w:r>
          </w:p>
        </w:tc>
        <w:tc>
          <w:tcPr>
            <w:tcW w:w="2126" w:type="dxa"/>
            <w:tcBorders>
              <w:top w:val="nil"/>
              <w:left w:val="nil"/>
              <w:bottom w:val="single" w:sz="4" w:space="0" w:color="000000"/>
              <w:right w:val="single" w:sz="8" w:space="0" w:color="000000"/>
            </w:tcBorders>
            <w:shd w:val="clear" w:color="auto" w:fill="auto"/>
            <w:vAlign w:val="bottom"/>
          </w:tcPr>
          <w:p w:rsidR="00003D01" w:rsidRDefault="001F1C0F">
            <w:pPr>
              <w:spacing w:after="0" w:line="240" w:lineRule="auto"/>
              <w:rPr>
                <w:color w:val="000000"/>
                <w:sz w:val="24"/>
                <w:szCs w:val="24"/>
              </w:rPr>
            </w:pPr>
            <w:r>
              <w:rPr>
                <w:color w:val="000000"/>
                <w:sz w:val="24"/>
                <w:szCs w:val="24"/>
              </w:rPr>
              <w:t> -</w:t>
            </w:r>
          </w:p>
        </w:tc>
      </w:tr>
      <w:tr w:rsidR="00003D01">
        <w:trPr>
          <w:trHeight w:val="293"/>
        </w:trPr>
        <w:tc>
          <w:tcPr>
            <w:tcW w:w="2694" w:type="dxa"/>
            <w:vMerge/>
            <w:tcBorders>
              <w:top w:val="nil"/>
              <w:left w:val="single" w:sz="8" w:space="0" w:color="000000"/>
              <w:bottom w:val="single" w:sz="8" w:space="0" w:color="000000"/>
              <w:right w:val="single" w:sz="8" w:space="0" w:color="000000"/>
            </w:tcBorders>
            <w:shd w:val="clear" w:color="auto" w:fill="E2EFDA"/>
            <w:vAlign w:val="center"/>
          </w:tcPr>
          <w:p w:rsidR="00003D01" w:rsidRDefault="00003D01">
            <w:pPr>
              <w:widowControl w:val="0"/>
              <w:pBdr>
                <w:top w:val="nil"/>
                <w:left w:val="nil"/>
                <w:bottom w:val="nil"/>
                <w:right w:val="nil"/>
                <w:between w:val="nil"/>
              </w:pBdr>
              <w:spacing w:after="0" w:line="276" w:lineRule="auto"/>
              <w:rPr>
                <w:color w:val="000000"/>
                <w:sz w:val="24"/>
                <w:szCs w:val="24"/>
              </w:rPr>
            </w:pPr>
          </w:p>
        </w:tc>
        <w:tc>
          <w:tcPr>
            <w:tcW w:w="4394" w:type="dxa"/>
            <w:tcBorders>
              <w:top w:val="nil"/>
              <w:left w:val="nil"/>
              <w:bottom w:val="single" w:sz="4" w:space="0" w:color="000000"/>
              <w:right w:val="single" w:sz="8" w:space="0" w:color="000000"/>
            </w:tcBorders>
            <w:shd w:val="clear" w:color="auto" w:fill="D9E1F2"/>
            <w:vAlign w:val="bottom"/>
          </w:tcPr>
          <w:p w:rsidR="00003D01" w:rsidRDefault="001F1C0F">
            <w:pPr>
              <w:spacing w:after="0" w:line="240" w:lineRule="auto"/>
              <w:rPr>
                <w:color w:val="000000"/>
                <w:sz w:val="24"/>
                <w:szCs w:val="24"/>
              </w:rPr>
            </w:pPr>
            <w:r>
              <w:rPr>
                <w:color w:val="000000"/>
                <w:sz w:val="24"/>
                <w:szCs w:val="24"/>
              </w:rPr>
              <w:t>Number of Practical toolkits for policymakers produced</w:t>
            </w:r>
          </w:p>
        </w:tc>
        <w:tc>
          <w:tcPr>
            <w:tcW w:w="155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jc w:val="right"/>
              <w:rPr>
                <w:color w:val="000000"/>
                <w:sz w:val="24"/>
                <w:szCs w:val="24"/>
              </w:rPr>
            </w:pPr>
            <w:r>
              <w:rPr>
                <w:color w:val="000000"/>
                <w:sz w:val="24"/>
                <w:szCs w:val="24"/>
              </w:rPr>
              <w:t>1</w:t>
            </w:r>
          </w:p>
        </w:tc>
        <w:tc>
          <w:tcPr>
            <w:tcW w:w="2126" w:type="dxa"/>
            <w:tcBorders>
              <w:top w:val="nil"/>
              <w:left w:val="nil"/>
              <w:bottom w:val="single" w:sz="4" w:space="0" w:color="000000"/>
              <w:right w:val="single" w:sz="8" w:space="0" w:color="000000"/>
            </w:tcBorders>
            <w:shd w:val="clear" w:color="auto" w:fill="auto"/>
            <w:vAlign w:val="bottom"/>
          </w:tcPr>
          <w:p w:rsidR="00003D01" w:rsidRDefault="001F1C0F">
            <w:pPr>
              <w:spacing w:after="0" w:line="240" w:lineRule="auto"/>
              <w:jc w:val="right"/>
              <w:rPr>
                <w:color w:val="000000"/>
                <w:sz w:val="24"/>
                <w:szCs w:val="24"/>
              </w:rPr>
            </w:pPr>
            <w:r>
              <w:rPr>
                <w:color w:val="000000"/>
                <w:sz w:val="24"/>
                <w:szCs w:val="24"/>
              </w:rPr>
              <w:t>1</w:t>
            </w:r>
          </w:p>
        </w:tc>
      </w:tr>
      <w:tr w:rsidR="00003D01">
        <w:trPr>
          <w:trHeight w:val="293"/>
        </w:trPr>
        <w:tc>
          <w:tcPr>
            <w:tcW w:w="2694" w:type="dxa"/>
            <w:vMerge/>
            <w:tcBorders>
              <w:top w:val="nil"/>
              <w:left w:val="single" w:sz="8" w:space="0" w:color="000000"/>
              <w:bottom w:val="single" w:sz="8" w:space="0" w:color="000000"/>
              <w:right w:val="single" w:sz="8" w:space="0" w:color="000000"/>
            </w:tcBorders>
            <w:shd w:val="clear" w:color="auto" w:fill="E2EFDA"/>
            <w:vAlign w:val="center"/>
          </w:tcPr>
          <w:p w:rsidR="00003D01" w:rsidRDefault="00003D01">
            <w:pPr>
              <w:widowControl w:val="0"/>
              <w:pBdr>
                <w:top w:val="nil"/>
                <w:left w:val="nil"/>
                <w:bottom w:val="nil"/>
                <w:right w:val="nil"/>
                <w:between w:val="nil"/>
              </w:pBdr>
              <w:spacing w:after="0" w:line="276" w:lineRule="auto"/>
              <w:rPr>
                <w:color w:val="000000"/>
                <w:sz w:val="24"/>
                <w:szCs w:val="24"/>
              </w:rPr>
            </w:pPr>
          </w:p>
        </w:tc>
        <w:tc>
          <w:tcPr>
            <w:tcW w:w="4394" w:type="dxa"/>
            <w:tcBorders>
              <w:top w:val="nil"/>
              <w:left w:val="nil"/>
              <w:bottom w:val="single" w:sz="4" w:space="0" w:color="000000"/>
              <w:right w:val="single" w:sz="8" w:space="0" w:color="000000"/>
            </w:tcBorders>
            <w:shd w:val="clear" w:color="auto" w:fill="D9E1F2"/>
            <w:vAlign w:val="bottom"/>
          </w:tcPr>
          <w:p w:rsidR="00003D01" w:rsidRDefault="001F1C0F">
            <w:pPr>
              <w:spacing w:after="0" w:line="240" w:lineRule="auto"/>
              <w:rPr>
                <w:color w:val="000000"/>
                <w:sz w:val="24"/>
                <w:szCs w:val="24"/>
              </w:rPr>
            </w:pPr>
            <w:r>
              <w:rPr>
                <w:color w:val="000000"/>
                <w:sz w:val="24"/>
                <w:szCs w:val="24"/>
              </w:rPr>
              <w:t>Number of seminars with government officials conducted</w:t>
            </w:r>
          </w:p>
        </w:tc>
        <w:tc>
          <w:tcPr>
            <w:tcW w:w="155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jc w:val="right"/>
              <w:rPr>
                <w:color w:val="000000"/>
                <w:sz w:val="24"/>
                <w:szCs w:val="24"/>
              </w:rPr>
            </w:pPr>
            <w:r>
              <w:rPr>
                <w:color w:val="000000"/>
                <w:sz w:val="24"/>
                <w:szCs w:val="24"/>
              </w:rPr>
              <w:t>3</w:t>
            </w:r>
          </w:p>
        </w:tc>
        <w:tc>
          <w:tcPr>
            <w:tcW w:w="2126" w:type="dxa"/>
            <w:tcBorders>
              <w:top w:val="nil"/>
              <w:left w:val="nil"/>
              <w:bottom w:val="single" w:sz="4" w:space="0" w:color="000000"/>
              <w:right w:val="single" w:sz="8" w:space="0" w:color="000000"/>
            </w:tcBorders>
            <w:shd w:val="clear" w:color="auto" w:fill="auto"/>
            <w:vAlign w:val="bottom"/>
          </w:tcPr>
          <w:p w:rsidR="00003D01" w:rsidRDefault="001F1C0F">
            <w:pPr>
              <w:spacing w:after="0" w:line="240" w:lineRule="auto"/>
              <w:rPr>
                <w:color w:val="000000"/>
                <w:sz w:val="24"/>
                <w:szCs w:val="24"/>
              </w:rPr>
            </w:pPr>
            <w:r>
              <w:rPr>
                <w:color w:val="000000"/>
                <w:sz w:val="24"/>
                <w:szCs w:val="24"/>
              </w:rPr>
              <w:t> -</w:t>
            </w:r>
          </w:p>
        </w:tc>
      </w:tr>
      <w:tr w:rsidR="00003D01">
        <w:trPr>
          <w:trHeight w:val="304"/>
        </w:trPr>
        <w:tc>
          <w:tcPr>
            <w:tcW w:w="2694" w:type="dxa"/>
            <w:vMerge/>
            <w:tcBorders>
              <w:top w:val="nil"/>
              <w:left w:val="single" w:sz="8" w:space="0" w:color="000000"/>
              <w:bottom w:val="single" w:sz="8" w:space="0" w:color="000000"/>
              <w:right w:val="single" w:sz="8" w:space="0" w:color="000000"/>
            </w:tcBorders>
            <w:shd w:val="clear" w:color="auto" w:fill="E2EFDA"/>
            <w:vAlign w:val="center"/>
          </w:tcPr>
          <w:p w:rsidR="00003D01" w:rsidRDefault="00003D01">
            <w:pPr>
              <w:widowControl w:val="0"/>
              <w:pBdr>
                <w:top w:val="nil"/>
                <w:left w:val="nil"/>
                <w:bottom w:val="nil"/>
                <w:right w:val="nil"/>
                <w:between w:val="nil"/>
              </w:pBdr>
              <w:spacing w:after="0" w:line="276" w:lineRule="auto"/>
              <w:rPr>
                <w:color w:val="000000"/>
                <w:sz w:val="24"/>
                <w:szCs w:val="24"/>
              </w:rPr>
            </w:pPr>
          </w:p>
        </w:tc>
        <w:tc>
          <w:tcPr>
            <w:tcW w:w="4394" w:type="dxa"/>
            <w:tcBorders>
              <w:top w:val="nil"/>
              <w:left w:val="nil"/>
              <w:bottom w:val="single" w:sz="8" w:space="0" w:color="000000"/>
              <w:right w:val="single" w:sz="8" w:space="0" w:color="000000"/>
            </w:tcBorders>
            <w:shd w:val="clear" w:color="auto" w:fill="D9E1F2"/>
            <w:vAlign w:val="bottom"/>
          </w:tcPr>
          <w:p w:rsidR="00003D01" w:rsidRDefault="001F1C0F">
            <w:pPr>
              <w:spacing w:after="0" w:line="240" w:lineRule="auto"/>
              <w:rPr>
                <w:color w:val="000000"/>
                <w:sz w:val="24"/>
                <w:szCs w:val="24"/>
              </w:rPr>
            </w:pPr>
            <w:r>
              <w:rPr>
                <w:color w:val="000000"/>
                <w:sz w:val="24"/>
                <w:szCs w:val="24"/>
              </w:rPr>
              <w:t>Number of dissemination and discussion materials for seminars</w:t>
            </w:r>
          </w:p>
        </w:tc>
        <w:tc>
          <w:tcPr>
            <w:tcW w:w="1559" w:type="dxa"/>
            <w:tcBorders>
              <w:top w:val="nil"/>
              <w:left w:val="nil"/>
              <w:bottom w:val="single" w:sz="8" w:space="0" w:color="000000"/>
              <w:right w:val="single" w:sz="4" w:space="0" w:color="000000"/>
            </w:tcBorders>
            <w:shd w:val="clear" w:color="auto" w:fill="auto"/>
            <w:vAlign w:val="bottom"/>
          </w:tcPr>
          <w:p w:rsidR="00003D01" w:rsidRDefault="001F1C0F">
            <w:pPr>
              <w:spacing w:after="0" w:line="240" w:lineRule="auto"/>
              <w:rPr>
                <w:color w:val="000000"/>
                <w:sz w:val="24"/>
                <w:szCs w:val="24"/>
              </w:rPr>
            </w:pPr>
            <w:r>
              <w:rPr>
                <w:color w:val="000000"/>
                <w:sz w:val="24"/>
                <w:szCs w:val="24"/>
              </w:rPr>
              <w:t> -</w:t>
            </w:r>
          </w:p>
        </w:tc>
        <w:tc>
          <w:tcPr>
            <w:tcW w:w="2126" w:type="dxa"/>
            <w:tcBorders>
              <w:top w:val="nil"/>
              <w:left w:val="nil"/>
              <w:bottom w:val="single" w:sz="8" w:space="0" w:color="000000"/>
              <w:right w:val="single" w:sz="8" w:space="0" w:color="000000"/>
            </w:tcBorders>
            <w:shd w:val="clear" w:color="auto" w:fill="auto"/>
            <w:vAlign w:val="bottom"/>
          </w:tcPr>
          <w:p w:rsidR="00003D01" w:rsidRDefault="001F1C0F">
            <w:pPr>
              <w:spacing w:after="0" w:line="240" w:lineRule="auto"/>
              <w:rPr>
                <w:color w:val="000000"/>
                <w:sz w:val="24"/>
                <w:szCs w:val="24"/>
              </w:rPr>
            </w:pPr>
            <w:r>
              <w:rPr>
                <w:color w:val="000000"/>
                <w:sz w:val="24"/>
                <w:szCs w:val="24"/>
              </w:rPr>
              <w:t> -</w:t>
            </w:r>
          </w:p>
        </w:tc>
      </w:tr>
      <w:tr w:rsidR="00003D01">
        <w:trPr>
          <w:trHeight w:val="151"/>
        </w:trPr>
        <w:tc>
          <w:tcPr>
            <w:tcW w:w="2694" w:type="dxa"/>
            <w:tcBorders>
              <w:top w:val="nil"/>
              <w:left w:val="single" w:sz="4" w:space="0" w:color="000000"/>
              <w:bottom w:val="nil"/>
              <w:right w:val="single" w:sz="4" w:space="0" w:color="000000"/>
            </w:tcBorders>
            <w:shd w:val="clear" w:color="auto" w:fill="auto"/>
            <w:vAlign w:val="bottom"/>
          </w:tcPr>
          <w:p w:rsidR="00003D01" w:rsidRDefault="001F1C0F">
            <w:pPr>
              <w:spacing w:after="0" w:line="240" w:lineRule="auto"/>
              <w:rPr>
                <w:color w:val="000000"/>
                <w:sz w:val="24"/>
                <w:szCs w:val="24"/>
              </w:rPr>
            </w:pPr>
            <w:r>
              <w:rPr>
                <w:color w:val="000000"/>
                <w:sz w:val="24"/>
                <w:szCs w:val="24"/>
              </w:rPr>
              <w:t> </w:t>
            </w:r>
          </w:p>
        </w:tc>
        <w:tc>
          <w:tcPr>
            <w:tcW w:w="4394" w:type="dxa"/>
            <w:tcBorders>
              <w:top w:val="nil"/>
              <w:left w:val="nil"/>
              <w:bottom w:val="nil"/>
              <w:right w:val="single" w:sz="4" w:space="0" w:color="000000"/>
            </w:tcBorders>
            <w:shd w:val="clear" w:color="auto" w:fill="auto"/>
            <w:vAlign w:val="bottom"/>
          </w:tcPr>
          <w:p w:rsidR="00003D01" w:rsidRDefault="001F1C0F">
            <w:pPr>
              <w:spacing w:after="0" w:line="240" w:lineRule="auto"/>
              <w:rPr>
                <w:color w:val="000000"/>
                <w:sz w:val="24"/>
                <w:szCs w:val="24"/>
              </w:rPr>
            </w:pPr>
            <w:r>
              <w:rPr>
                <w:color w:val="000000"/>
                <w:sz w:val="24"/>
                <w:szCs w:val="24"/>
              </w:rPr>
              <w:t> </w:t>
            </w:r>
          </w:p>
        </w:tc>
        <w:tc>
          <w:tcPr>
            <w:tcW w:w="1559" w:type="dxa"/>
            <w:tcBorders>
              <w:top w:val="nil"/>
              <w:left w:val="nil"/>
              <w:bottom w:val="nil"/>
              <w:right w:val="single" w:sz="4" w:space="0" w:color="000000"/>
            </w:tcBorders>
            <w:shd w:val="clear" w:color="auto" w:fill="auto"/>
            <w:vAlign w:val="bottom"/>
          </w:tcPr>
          <w:p w:rsidR="00003D01" w:rsidRDefault="001F1C0F">
            <w:pPr>
              <w:spacing w:after="0" w:line="240" w:lineRule="auto"/>
              <w:rPr>
                <w:color w:val="000000"/>
                <w:sz w:val="24"/>
                <w:szCs w:val="24"/>
              </w:rPr>
            </w:pPr>
            <w:r>
              <w:rPr>
                <w:color w:val="000000"/>
                <w:sz w:val="24"/>
                <w:szCs w:val="24"/>
              </w:rPr>
              <w:t> </w:t>
            </w:r>
          </w:p>
        </w:tc>
        <w:tc>
          <w:tcPr>
            <w:tcW w:w="2126" w:type="dxa"/>
            <w:tcBorders>
              <w:top w:val="nil"/>
              <w:left w:val="nil"/>
              <w:bottom w:val="nil"/>
              <w:right w:val="single" w:sz="4" w:space="0" w:color="000000"/>
            </w:tcBorders>
            <w:shd w:val="clear" w:color="auto" w:fill="auto"/>
            <w:vAlign w:val="bottom"/>
          </w:tcPr>
          <w:p w:rsidR="00003D01" w:rsidRDefault="001F1C0F">
            <w:pPr>
              <w:spacing w:after="0" w:line="240" w:lineRule="auto"/>
              <w:rPr>
                <w:color w:val="000000"/>
                <w:sz w:val="24"/>
                <w:szCs w:val="24"/>
              </w:rPr>
            </w:pPr>
            <w:r>
              <w:rPr>
                <w:color w:val="000000"/>
                <w:sz w:val="24"/>
                <w:szCs w:val="24"/>
              </w:rPr>
              <w:t> </w:t>
            </w:r>
          </w:p>
        </w:tc>
      </w:tr>
      <w:tr w:rsidR="00003D01">
        <w:trPr>
          <w:trHeight w:val="293"/>
        </w:trPr>
        <w:tc>
          <w:tcPr>
            <w:tcW w:w="2694" w:type="dxa"/>
            <w:vMerge w:val="restart"/>
            <w:tcBorders>
              <w:top w:val="single" w:sz="8" w:space="0" w:color="000000"/>
              <w:left w:val="single" w:sz="8" w:space="0" w:color="000000"/>
              <w:bottom w:val="single" w:sz="8" w:space="0" w:color="000000"/>
              <w:right w:val="single" w:sz="8" w:space="0" w:color="000000"/>
            </w:tcBorders>
            <w:shd w:val="clear" w:color="auto" w:fill="E2EFDA"/>
            <w:vAlign w:val="center"/>
          </w:tcPr>
          <w:p w:rsidR="00003D01" w:rsidRDefault="001F1C0F">
            <w:pPr>
              <w:spacing w:after="0" w:line="240" w:lineRule="auto"/>
              <w:rPr>
                <w:color w:val="000000"/>
                <w:sz w:val="24"/>
                <w:szCs w:val="24"/>
              </w:rPr>
            </w:pPr>
            <w:r>
              <w:rPr>
                <w:color w:val="000000"/>
                <w:sz w:val="24"/>
                <w:szCs w:val="24"/>
              </w:rPr>
              <w:t>Training and Capacity Building for Communities</w:t>
            </w:r>
          </w:p>
        </w:tc>
        <w:tc>
          <w:tcPr>
            <w:tcW w:w="4394" w:type="dxa"/>
            <w:tcBorders>
              <w:top w:val="single" w:sz="8" w:space="0" w:color="000000"/>
              <w:left w:val="nil"/>
              <w:bottom w:val="single" w:sz="4" w:space="0" w:color="000000"/>
              <w:right w:val="single" w:sz="8" w:space="0" w:color="000000"/>
            </w:tcBorders>
            <w:shd w:val="clear" w:color="auto" w:fill="D9E1F2"/>
            <w:vAlign w:val="bottom"/>
          </w:tcPr>
          <w:p w:rsidR="00003D01" w:rsidRDefault="001F1C0F">
            <w:pPr>
              <w:spacing w:after="0" w:line="240" w:lineRule="auto"/>
              <w:rPr>
                <w:color w:val="000000"/>
                <w:sz w:val="24"/>
                <w:szCs w:val="24"/>
              </w:rPr>
            </w:pPr>
            <w:r>
              <w:rPr>
                <w:color w:val="000000"/>
                <w:sz w:val="24"/>
                <w:szCs w:val="24"/>
              </w:rPr>
              <w:t>Training sessions in the Niger Delta   </w:t>
            </w:r>
          </w:p>
        </w:tc>
        <w:tc>
          <w:tcPr>
            <w:tcW w:w="1559" w:type="dxa"/>
            <w:tcBorders>
              <w:top w:val="single" w:sz="8" w:space="0" w:color="000000"/>
              <w:left w:val="nil"/>
              <w:bottom w:val="single" w:sz="4" w:space="0" w:color="000000"/>
              <w:right w:val="single" w:sz="4" w:space="0" w:color="000000"/>
            </w:tcBorders>
            <w:shd w:val="clear" w:color="auto" w:fill="auto"/>
            <w:vAlign w:val="bottom"/>
          </w:tcPr>
          <w:p w:rsidR="00003D01" w:rsidRDefault="001F1C0F">
            <w:pPr>
              <w:spacing w:after="0" w:line="240" w:lineRule="auto"/>
              <w:jc w:val="right"/>
              <w:rPr>
                <w:color w:val="000000"/>
                <w:sz w:val="24"/>
                <w:szCs w:val="24"/>
              </w:rPr>
            </w:pPr>
            <w:r>
              <w:rPr>
                <w:color w:val="000000"/>
                <w:sz w:val="24"/>
                <w:szCs w:val="24"/>
              </w:rPr>
              <w:t>5</w:t>
            </w:r>
          </w:p>
        </w:tc>
        <w:tc>
          <w:tcPr>
            <w:tcW w:w="2126" w:type="dxa"/>
            <w:tcBorders>
              <w:top w:val="single" w:sz="8" w:space="0" w:color="000000"/>
              <w:left w:val="nil"/>
              <w:bottom w:val="single" w:sz="4" w:space="0" w:color="000000"/>
              <w:right w:val="single" w:sz="8" w:space="0" w:color="000000"/>
            </w:tcBorders>
            <w:shd w:val="clear" w:color="auto" w:fill="auto"/>
            <w:vAlign w:val="bottom"/>
          </w:tcPr>
          <w:p w:rsidR="00003D01" w:rsidRDefault="001F1C0F">
            <w:pPr>
              <w:spacing w:after="0" w:line="240" w:lineRule="auto"/>
              <w:rPr>
                <w:color w:val="000000"/>
                <w:sz w:val="24"/>
                <w:szCs w:val="24"/>
              </w:rPr>
            </w:pPr>
            <w:r>
              <w:rPr>
                <w:color w:val="000000"/>
                <w:sz w:val="24"/>
                <w:szCs w:val="24"/>
              </w:rPr>
              <w:t> 1</w:t>
            </w:r>
          </w:p>
        </w:tc>
      </w:tr>
      <w:tr w:rsidR="00003D01">
        <w:trPr>
          <w:trHeight w:val="293"/>
        </w:trPr>
        <w:tc>
          <w:tcPr>
            <w:tcW w:w="2694" w:type="dxa"/>
            <w:vMerge/>
            <w:tcBorders>
              <w:top w:val="single" w:sz="8" w:space="0" w:color="000000"/>
              <w:left w:val="single" w:sz="8" w:space="0" w:color="000000"/>
              <w:bottom w:val="single" w:sz="8" w:space="0" w:color="000000"/>
              <w:right w:val="single" w:sz="8" w:space="0" w:color="000000"/>
            </w:tcBorders>
            <w:shd w:val="clear" w:color="auto" w:fill="E2EFDA"/>
            <w:vAlign w:val="center"/>
          </w:tcPr>
          <w:p w:rsidR="00003D01" w:rsidRDefault="00003D01">
            <w:pPr>
              <w:widowControl w:val="0"/>
              <w:pBdr>
                <w:top w:val="nil"/>
                <w:left w:val="nil"/>
                <w:bottom w:val="nil"/>
                <w:right w:val="nil"/>
                <w:between w:val="nil"/>
              </w:pBdr>
              <w:spacing w:after="0" w:line="276" w:lineRule="auto"/>
              <w:rPr>
                <w:color w:val="000000"/>
                <w:sz w:val="24"/>
                <w:szCs w:val="24"/>
              </w:rPr>
            </w:pPr>
          </w:p>
        </w:tc>
        <w:tc>
          <w:tcPr>
            <w:tcW w:w="4394" w:type="dxa"/>
            <w:tcBorders>
              <w:top w:val="nil"/>
              <w:left w:val="nil"/>
              <w:bottom w:val="single" w:sz="4" w:space="0" w:color="000000"/>
              <w:right w:val="single" w:sz="8" w:space="0" w:color="000000"/>
            </w:tcBorders>
            <w:shd w:val="clear" w:color="auto" w:fill="D9E1F2"/>
            <w:vAlign w:val="bottom"/>
          </w:tcPr>
          <w:p w:rsidR="00003D01" w:rsidRDefault="001F1C0F">
            <w:pPr>
              <w:spacing w:after="0" w:line="240" w:lineRule="auto"/>
              <w:rPr>
                <w:color w:val="000000"/>
                <w:sz w:val="24"/>
                <w:szCs w:val="24"/>
              </w:rPr>
            </w:pPr>
            <w:r>
              <w:rPr>
                <w:color w:val="000000"/>
                <w:sz w:val="24"/>
                <w:szCs w:val="24"/>
              </w:rPr>
              <w:t>Number of CSN members who participated in the Training</w:t>
            </w:r>
          </w:p>
        </w:tc>
        <w:tc>
          <w:tcPr>
            <w:tcW w:w="155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rPr>
                <w:color w:val="000000"/>
                <w:sz w:val="24"/>
                <w:szCs w:val="24"/>
              </w:rPr>
            </w:pPr>
            <w:r>
              <w:rPr>
                <w:color w:val="000000"/>
                <w:sz w:val="24"/>
                <w:szCs w:val="24"/>
              </w:rPr>
              <w:t> </w:t>
            </w:r>
          </w:p>
        </w:tc>
        <w:tc>
          <w:tcPr>
            <w:tcW w:w="2126" w:type="dxa"/>
            <w:tcBorders>
              <w:top w:val="nil"/>
              <w:left w:val="nil"/>
              <w:bottom w:val="single" w:sz="4" w:space="0" w:color="000000"/>
              <w:right w:val="single" w:sz="8" w:space="0" w:color="000000"/>
            </w:tcBorders>
            <w:shd w:val="clear" w:color="auto" w:fill="auto"/>
            <w:vAlign w:val="bottom"/>
          </w:tcPr>
          <w:p w:rsidR="00003D01" w:rsidRDefault="001F1C0F">
            <w:pPr>
              <w:spacing w:after="0" w:line="240" w:lineRule="auto"/>
              <w:jc w:val="right"/>
              <w:rPr>
                <w:color w:val="000000"/>
                <w:sz w:val="24"/>
                <w:szCs w:val="24"/>
              </w:rPr>
            </w:pPr>
            <w:r>
              <w:rPr>
                <w:color w:val="000000"/>
                <w:sz w:val="24"/>
                <w:szCs w:val="24"/>
              </w:rPr>
              <w:t>157</w:t>
            </w:r>
          </w:p>
        </w:tc>
      </w:tr>
      <w:tr w:rsidR="00003D01">
        <w:trPr>
          <w:trHeight w:val="293"/>
        </w:trPr>
        <w:tc>
          <w:tcPr>
            <w:tcW w:w="2694" w:type="dxa"/>
            <w:vMerge/>
            <w:tcBorders>
              <w:top w:val="single" w:sz="8" w:space="0" w:color="000000"/>
              <w:left w:val="single" w:sz="8" w:space="0" w:color="000000"/>
              <w:bottom w:val="single" w:sz="8" w:space="0" w:color="000000"/>
              <w:right w:val="single" w:sz="8" w:space="0" w:color="000000"/>
            </w:tcBorders>
            <w:shd w:val="clear" w:color="auto" w:fill="E2EFDA"/>
            <w:vAlign w:val="center"/>
          </w:tcPr>
          <w:p w:rsidR="00003D01" w:rsidRDefault="00003D01">
            <w:pPr>
              <w:widowControl w:val="0"/>
              <w:pBdr>
                <w:top w:val="nil"/>
                <w:left w:val="nil"/>
                <w:bottom w:val="nil"/>
                <w:right w:val="nil"/>
                <w:between w:val="nil"/>
              </w:pBdr>
              <w:spacing w:after="0" w:line="276" w:lineRule="auto"/>
              <w:rPr>
                <w:color w:val="000000"/>
                <w:sz w:val="24"/>
                <w:szCs w:val="24"/>
              </w:rPr>
            </w:pPr>
          </w:p>
        </w:tc>
        <w:tc>
          <w:tcPr>
            <w:tcW w:w="4394" w:type="dxa"/>
            <w:tcBorders>
              <w:top w:val="nil"/>
              <w:left w:val="nil"/>
              <w:bottom w:val="single" w:sz="4" w:space="0" w:color="000000"/>
              <w:right w:val="single" w:sz="8" w:space="0" w:color="000000"/>
            </w:tcBorders>
            <w:shd w:val="clear" w:color="auto" w:fill="D9E1F2"/>
            <w:vAlign w:val="bottom"/>
          </w:tcPr>
          <w:p w:rsidR="00003D01" w:rsidRDefault="001F1C0F">
            <w:pPr>
              <w:spacing w:after="0" w:line="240" w:lineRule="auto"/>
              <w:rPr>
                <w:color w:val="000000"/>
                <w:sz w:val="24"/>
                <w:szCs w:val="24"/>
              </w:rPr>
            </w:pPr>
            <w:r>
              <w:rPr>
                <w:color w:val="000000"/>
                <w:sz w:val="24"/>
                <w:szCs w:val="24"/>
              </w:rPr>
              <w:t>Communities provided with intensive support(transport refunds and training materials)</w:t>
            </w:r>
          </w:p>
        </w:tc>
        <w:tc>
          <w:tcPr>
            <w:tcW w:w="155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jc w:val="right"/>
              <w:rPr>
                <w:color w:val="000000"/>
                <w:sz w:val="24"/>
                <w:szCs w:val="24"/>
              </w:rPr>
            </w:pPr>
            <w:r>
              <w:rPr>
                <w:color w:val="000000"/>
                <w:sz w:val="24"/>
                <w:szCs w:val="24"/>
              </w:rPr>
              <w:t>10</w:t>
            </w:r>
          </w:p>
        </w:tc>
        <w:tc>
          <w:tcPr>
            <w:tcW w:w="2126" w:type="dxa"/>
            <w:tcBorders>
              <w:top w:val="nil"/>
              <w:left w:val="nil"/>
              <w:bottom w:val="single" w:sz="4" w:space="0" w:color="000000"/>
              <w:right w:val="single" w:sz="8" w:space="0" w:color="000000"/>
            </w:tcBorders>
            <w:shd w:val="clear" w:color="auto" w:fill="auto"/>
            <w:vAlign w:val="bottom"/>
          </w:tcPr>
          <w:p w:rsidR="00003D01" w:rsidRDefault="001F1C0F">
            <w:pPr>
              <w:spacing w:after="0" w:line="240" w:lineRule="auto"/>
              <w:rPr>
                <w:color w:val="000000"/>
                <w:sz w:val="24"/>
                <w:szCs w:val="24"/>
              </w:rPr>
            </w:pPr>
            <w:r>
              <w:rPr>
                <w:color w:val="000000"/>
                <w:sz w:val="24"/>
                <w:szCs w:val="24"/>
              </w:rPr>
              <w:t> 1</w:t>
            </w:r>
          </w:p>
        </w:tc>
      </w:tr>
      <w:tr w:rsidR="00003D01">
        <w:trPr>
          <w:trHeight w:val="293"/>
        </w:trPr>
        <w:tc>
          <w:tcPr>
            <w:tcW w:w="2694" w:type="dxa"/>
            <w:vMerge/>
            <w:tcBorders>
              <w:top w:val="single" w:sz="8" w:space="0" w:color="000000"/>
              <w:left w:val="single" w:sz="8" w:space="0" w:color="000000"/>
              <w:bottom w:val="single" w:sz="8" w:space="0" w:color="000000"/>
              <w:right w:val="single" w:sz="8" w:space="0" w:color="000000"/>
            </w:tcBorders>
            <w:shd w:val="clear" w:color="auto" w:fill="E2EFDA"/>
            <w:vAlign w:val="center"/>
          </w:tcPr>
          <w:p w:rsidR="00003D01" w:rsidRDefault="00003D01">
            <w:pPr>
              <w:widowControl w:val="0"/>
              <w:pBdr>
                <w:top w:val="nil"/>
                <w:left w:val="nil"/>
                <w:bottom w:val="nil"/>
                <w:right w:val="nil"/>
                <w:between w:val="nil"/>
              </w:pBdr>
              <w:spacing w:after="0" w:line="276" w:lineRule="auto"/>
              <w:rPr>
                <w:color w:val="000000"/>
                <w:sz w:val="24"/>
                <w:szCs w:val="24"/>
              </w:rPr>
            </w:pPr>
          </w:p>
        </w:tc>
        <w:tc>
          <w:tcPr>
            <w:tcW w:w="4394" w:type="dxa"/>
            <w:tcBorders>
              <w:top w:val="nil"/>
              <w:left w:val="nil"/>
              <w:bottom w:val="single" w:sz="4" w:space="0" w:color="000000"/>
              <w:right w:val="single" w:sz="8" w:space="0" w:color="000000"/>
            </w:tcBorders>
            <w:shd w:val="clear" w:color="auto" w:fill="D9E1F2"/>
            <w:vAlign w:val="bottom"/>
          </w:tcPr>
          <w:p w:rsidR="00003D01" w:rsidRDefault="001F1C0F">
            <w:pPr>
              <w:spacing w:after="0" w:line="240" w:lineRule="auto"/>
              <w:rPr>
                <w:color w:val="000000"/>
                <w:sz w:val="24"/>
                <w:szCs w:val="24"/>
              </w:rPr>
            </w:pPr>
            <w:r>
              <w:rPr>
                <w:color w:val="000000"/>
                <w:sz w:val="24"/>
                <w:szCs w:val="24"/>
              </w:rPr>
              <w:t>Number of advocacies to Law enforcement done (NDDC, NDC, NIMASA, NPF)</w:t>
            </w:r>
          </w:p>
        </w:tc>
        <w:tc>
          <w:tcPr>
            <w:tcW w:w="155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jc w:val="right"/>
              <w:rPr>
                <w:color w:val="000000"/>
                <w:sz w:val="24"/>
                <w:szCs w:val="24"/>
              </w:rPr>
            </w:pPr>
            <w:r>
              <w:rPr>
                <w:color w:val="000000"/>
                <w:sz w:val="24"/>
                <w:szCs w:val="24"/>
              </w:rPr>
              <w:t>3</w:t>
            </w:r>
          </w:p>
        </w:tc>
        <w:tc>
          <w:tcPr>
            <w:tcW w:w="2126" w:type="dxa"/>
            <w:tcBorders>
              <w:top w:val="nil"/>
              <w:left w:val="nil"/>
              <w:bottom w:val="single" w:sz="4" w:space="0" w:color="000000"/>
              <w:right w:val="single" w:sz="8" w:space="0" w:color="000000"/>
            </w:tcBorders>
            <w:shd w:val="clear" w:color="auto" w:fill="auto"/>
            <w:vAlign w:val="bottom"/>
          </w:tcPr>
          <w:p w:rsidR="00003D01" w:rsidRDefault="001F1C0F">
            <w:pPr>
              <w:spacing w:after="0" w:line="240" w:lineRule="auto"/>
              <w:rPr>
                <w:color w:val="000000"/>
                <w:sz w:val="24"/>
                <w:szCs w:val="24"/>
              </w:rPr>
            </w:pPr>
            <w:r>
              <w:rPr>
                <w:color w:val="000000"/>
                <w:sz w:val="24"/>
                <w:szCs w:val="24"/>
              </w:rPr>
              <w:t> 0</w:t>
            </w:r>
          </w:p>
        </w:tc>
      </w:tr>
      <w:tr w:rsidR="00003D01">
        <w:trPr>
          <w:trHeight w:val="293"/>
        </w:trPr>
        <w:tc>
          <w:tcPr>
            <w:tcW w:w="2694" w:type="dxa"/>
            <w:vMerge/>
            <w:tcBorders>
              <w:top w:val="single" w:sz="8" w:space="0" w:color="000000"/>
              <w:left w:val="single" w:sz="8" w:space="0" w:color="000000"/>
              <w:bottom w:val="single" w:sz="8" w:space="0" w:color="000000"/>
              <w:right w:val="single" w:sz="8" w:space="0" w:color="000000"/>
            </w:tcBorders>
            <w:shd w:val="clear" w:color="auto" w:fill="E2EFDA"/>
            <w:vAlign w:val="center"/>
          </w:tcPr>
          <w:p w:rsidR="00003D01" w:rsidRDefault="00003D01">
            <w:pPr>
              <w:widowControl w:val="0"/>
              <w:pBdr>
                <w:top w:val="nil"/>
                <w:left w:val="nil"/>
                <w:bottom w:val="nil"/>
                <w:right w:val="nil"/>
                <w:between w:val="nil"/>
              </w:pBdr>
              <w:spacing w:after="0" w:line="276" w:lineRule="auto"/>
              <w:rPr>
                <w:color w:val="000000"/>
                <w:sz w:val="24"/>
                <w:szCs w:val="24"/>
              </w:rPr>
            </w:pPr>
          </w:p>
        </w:tc>
        <w:tc>
          <w:tcPr>
            <w:tcW w:w="4394" w:type="dxa"/>
            <w:tcBorders>
              <w:top w:val="nil"/>
              <w:left w:val="nil"/>
              <w:bottom w:val="single" w:sz="4" w:space="0" w:color="000000"/>
              <w:right w:val="single" w:sz="8" w:space="0" w:color="000000"/>
            </w:tcBorders>
            <w:shd w:val="clear" w:color="auto" w:fill="D9E1F2"/>
            <w:vAlign w:val="bottom"/>
          </w:tcPr>
          <w:p w:rsidR="00003D01" w:rsidRDefault="001F1C0F">
            <w:pPr>
              <w:spacing w:after="0" w:line="240" w:lineRule="auto"/>
              <w:rPr>
                <w:color w:val="000000"/>
                <w:sz w:val="24"/>
                <w:szCs w:val="24"/>
              </w:rPr>
            </w:pPr>
            <w:r>
              <w:rPr>
                <w:color w:val="000000"/>
                <w:sz w:val="24"/>
                <w:szCs w:val="24"/>
              </w:rPr>
              <w:t xml:space="preserve">Number of Implemented Community monthly meetings </w:t>
            </w:r>
          </w:p>
        </w:tc>
        <w:tc>
          <w:tcPr>
            <w:tcW w:w="1559" w:type="dxa"/>
            <w:tcBorders>
              <w:top w:val="nil"/>
              <w:left w:val="nil"/>
              <w:bottom w:val="single" w:sz="4" w:space="0" w:color="000000"/>
              <w:right w:val="single" w:sz="4" w:space="0" w:color="000000"/>
            </w:tcBorders>
            <w:shd w:val="clear" w:color="auto" w:fill="auto"/>
            <w:vAlign w:val="bottom"/>
          </w:tcPr>
          <w:p w:rsidR="00003D01" w:rsidRDefault="001F1C0F">
            <w:pPr>
              <w:spacing w:after="0" w:line="240" w:lineRule="auto"/>
              <w:jc w:val="right"/>
              <w:rPr>
                <w:color w:val="000000"/>
                <w:sz w:val="24"/>
                <w:szCs w:val="24"/>
              </w:rPr>
            </w:pPr>
            <w:r>
              <w:rPr>
                <w:color w:val="000000"/>
                <w:sz w:val="24"/>
                <w:szCs w:val="24"/>
              </w:rPr>
              <w:t>10</w:t>
            </w:r>
          </w:p>
        </w:tc>
        <w:tc>
          <w:tcPr>
            <w:tcW w:w="2126" w:type="dxa"/>
            <w:tcBorders>
              <w:top w:val="nil"/>
              <w:left w:val="nil"/>
              <w:bottom w:val="single" w:sz="4" w:space="0" w:color="000000"/>
              <w:right w:val="single" w:sz="8" w:space="0" w:color="000000"/>
            </w:tcBorders>
            <w:shd w:val="clear" w:color="auto" w:fill="auto"/>
            <w:vAlign w:val="bottom"/>
          </w:tcPr>
          <w:p w:rsidR="00003D01" w:rsidRDefault="008C5AD1">
            <w:pPr>
              <w:spacing w:after="0" w:line="240" w:lineRule="auto"/>
              <w:rPr>
                <w:color w:val="000000"/>
                <w:sz w:val="24"/>
                <w:szCs w:val="24"/>
              </w:rPr>
            </w:pPr>
            <w:r>
              <w:rPr>
                <w:color w:val="000000"/>
                <w:sz w:val="24"/>
                <w:szCs w:val="24"/>
              </w:rPr>
              <w:t> 8</w:t>
            </w:r>
          </w:p>
        </w:tc>
      </w:tr>
      <w:tr w:rsidR="00003D01">
        <w:trPr>
          <w:trHeight w:val="304"/>
        </w:trPr>
        <w:tc>
          <w:tcPr>
            <w:tcW w:w="2694" w:type="dxa"/>
            <w:vMerge/>
            <w:tcBorders>
              <w:top w:val="single" w:sz="8" w:space="0" w:color="000000"/>
              <w:left w:val="single" w:sz="8" w:space="0" w:color="000000"/>
              <w:bottom w:val="single" w:sz="8" w:space="0" w:color="000000"/>
              <w:right w:val="single" w:sz="8" w:space="0" w:color="000000"/>
            </w:tcBorders>
            <w:shd w:val="clear" w:color="auto" w:fill="E2EFDA"/>
            <w:vAlign w:val="center"/>
          </w:tcPr>
          <w:p w:rsidR="00003D01" w:rsidRDefault="00003D01">
            <w:pPr>
              <w:widowControl w:val="0"/>
              <w:pBdr>
                <w:top w:val="nil"/>
                <w:left w:val="nil"/>
                <w:bottom w:val="nil"/>
                <w:right w:val="nil"/>
                <w:between w:val="nil"/>
              </w:pBdr>
              <w:spacing w:after="0" w:line="276" w:lineRule="auto"/>
              <w:rPr>
                <w:color w:val="000000"/>
                <w:sz w:val="24"/>
                <w:szCs w:val="24"/>
              </w:rPr>
            </w:pPr>
          </w:p>
        </w:tc>
        <w:tc>
          <w:tcPr>
            <w:tcW w:w="4394" w:type="dxa"/>
            <w:tcBorders>
              <w:top w:val="nil"/>
              <w:left w:val="nil"/>
              <w:bottom w:val="single" w:sz="8" w:space="0" w:color="000000"/>
              <w:right w:val="single" w:sz="8" w:space="0" w:color="000000"/>
            </w:tcBorders>
            <w:shd w:val="clear" w:color="auto" w:fill="D9E1F2"/>
            <w:vAlign w:val="bottom"/>
          </w:tcPr>
          <w:p w:rsidR="00003D01" w:rsidRDefault="001F1C0F">
            <w:pPr>
              <w:spacing w:after="0" w:line="240" w:lineRule="auto"/>
              <w:rPr>
                <w:color w:val="000000"/>
                <w:sz w:val="24"/>
                <w:szCs w:val="24"/>
              </w:rPr>
            </w:pPr>
            <w:r>
              <w:rPr>
                <w:color w:val="000000"/>
                <w:sz w:val="24"/>
                <w:szCs w:val="24"/>
              </w:rPr>
              <w:t>Number of community advocacy events in the region</w:t>
            </w:r>
          </w:p>
        </w:tc>
        <w:tc>
          <w:tcPr>
            <w:tcW w:w="1559" w:type="dxa"/>
            <w:tcBorders>
              <w:top w:val="nil"/>
              <w:left w:val="nil"/>
              <w:bottom w:val="single" w:sz="8" w:space="0" w:color="000000"/>
              <w:right w:val="single" w:sz="4" w:space="0" w:color="000000"/>
            </w:tcBorders>
            <w:shd w:val="clear" w:color="auto" w:fill="auto"/>
            <w:vAlign w:val="bottom"/>
          </w:tcPr>
          <w:p w:rsidR="00003D01" w:rsidRDefault="001F1C0F">
            <w:pPr>
              <w:spacing w:after="0" w:line="240" w:lineRule="auto"/>
              <w:jc w:val="right"/>
              <w:rPr>
                <w:color w:val="000000"/>
                <w:sz w:val="24"/>
                <w:szCs w:val="24"/>
              </w:rPr>
            </w:pPr>
            <w:r>
              <w:rPr>
                <w:color w:val="000000"/>
                <w:sz w:val="24"/>
                <w:szCs w:val="24"/>
              </w:rPr>
              <w:t>3</w:t>
            </w:r>
          </w:p>
        </w:tc>
        <w:tc>
          <w:tcPr>
            <w:tcW w:w="2126" w:type="dxa"/>
            <w:tcBorders>
              <w:top w:val="nil"/>
              <w:left w:val="nil"/>
              <w:bottom w:val="single" w:sz="8" w:space="0" w:color="000000"/>
              <w:right w:val="single" w:sz="8" w:space="0" w:color="000000"/>
            </w:tcBorders>
            <w:shd w:val="clear" w:color="auto" w:fill="auto"/>
            <w:vAlign w:val="bottom"/>
          </w:tcPr>
          <w:p w:rsidR="00003D01" w:rsidRPr="00C32E43" w:rsidRDefault="00003D01" w:rsidP="00C32E43">
            <w:pPr>
              <w:pStyle w:val="ListParagraph"/>
              <w:numPr>
                <w:ilvl w:val="0"/>
                <w:numId w:val="10"/>
              </w:numPr>
              <w:spacing w:after="0" w:line="240" w:lineRule="auto"/>
              <w:rPr>
                <w:color w:val="000000"/>
                <w:sz w:val="24"/>
                <w:szCs w:val="24"/>
              </w:rPr>
            </w:pPr>
            <w:bookmarkStart w:id="1" w:name="_GoBack"/>
            <w:bookmarkEnd w:id="1"/>
          </w:p>
        </w:tc>
      </w:tr>
    </w:tbl>
    <w:p w:rsidR="00003D01" w:rsidRDefault="00003D01"/>
    <w:p w:rsidR="00003D01" w:rsidRDefault="00003D01">
      <w:pPr>
        <w:spacing w:before="280" w:after="280"/>
        <w:jc w:val="both"/>
        <w:rPr>
          <w:rFonts w:ascii="Times New Roman" w:eastAsia="Times New Roman" w:hAnsi="Times New Roman" w:cs="Times New Roman"/>
          <w:sz w:val="24"/>
          <w:szCs w:val="24"/>
        </w:rPr>
      </w:pPr>
    </w:p>
    <w:p w:rsidR="00003D01" w:rsidRDefault="00003D01">
      <w:pPr>
        <w:spacing w:before="280" w:after="280"/>
        <w:jc w:val="both"/>
        <w:rPr>
          <w:rFonts w:ascii="Times New Roman" w:eastAsia="Times New Roman" w:hAnsi="Times New Roman" w:cs="Times New Roman"/>
          <w:sz w:val="24"/>
          <w:szCs w:val="24"/>
        </w:rPr>
      </w:pPr>
    </w:p>
    <w:p w:rsidR="00003D01" w:rsidRDefault="00003D01">
      <w:pPr>
        <w:jc w:val="both"/>
        <w:rPr>
          <w:rFonts w:ascii="Times New Roman" w:eastAsia="Times New Roman" w:hAnsi="Times New Roman" w:cs="Times New Roman"/>
          <w:b/>
          <w:sz w:val="24"/>
          <w:szCs w:val="24"/>
        </w:rPr>
      </w:pPr>
    </w:p>
    <w:p w:rsidR="00003D01" w:rsidRDefault="001F1C0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003D01" w:rsidRDefault="00003D01">
      <w:pPr>
        <w:jc w:val="both"/>
        <w:rPr>
          <w:rFonts w:ascii="Times New Roman" w:eastAsia="Times New Roman" w:hAnsi="Times New Roman" w:cs="Times New Roman"/>
          <w:b/>
          <w:sz w:val="24"/>
          <w:szCs w:val="24"/>
        </w:rPr>
      </w:pPr>
    </w:p>
    <w:sectPr w:rsidR="00003D01">
      <w:footerReference w:type="default" r:id="rId32"/>
      <w:pgSz w:w="11906" w:h="16838"/>
      <w:pgMar w:top="1560" w:right="1440" w:bottom="1418" w:left="993"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C0F" w:rsidRDefault="001F1C0F">
      <w:pPr>
        <w:spacing w:after="0" w:line="240" w:lineRule="auto"/>
      </w:pPr>
      <w:r>
        <w:separator/>
      </w:r>
    </w:p>
  </w:endnote>
  <w:endnote w:type="continuationSeparator" w:id="0">
    <w:p w:rsidR="001F1C0F" w:rsidRDefault="001F1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D01" w:rsidRDefault="001F1C0F">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sidR="008C5AD1">
      <w:rPr>
        <w:color w:val="000000"/>
      </w:rPr>
      <w:fldChar w:fldCharType="separate"/>
    </w:r>
    <w:r w:rsidR="00C32E43">
      <w:rPr>
        <w:noProof/>
        <w:color w:val="000000"/>
      </w:rPr>
      <w:t>11</w:t>
    </w:r>
    <w:r>
      <w:rPr>
        <w:color w:val="000000"/>
      </w:rPr>
      <w:fldChar w:fldCharType="end"/>
    </w:r>
  </w:p>
  <w:p w:rsidR="00003D01" w:rsidRDefault="00003D0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C0F" w:rsidRDefault="001F1C0F">
      <w:pPr>
        <w:spacing w:after="0" w:line="240" w:lineRule="auto"/>
      </w:pPr>
      <w:r>
        <w:separator/>
      </w:r>
    </w:p>
  </w:footnote>
  <w:footnote w:type="continuationSeparator" w:id="0">
    <w:p w:rsidR="001F1C0F" w:rsidRDefault="001F1C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49B8"/>
    <w:multiLevelType w:val="multilevel"/>
    <w:tmpl w:val="CA4ECA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710548"/>
    <w:multiLevelType w:val="multilevel"/>
    <w:tmpl w:val="907C6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C50B94"/>
    <w:multiLevelType w:val="multilevel"/>
    <w:tmpl w:val="A9FCB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773590"/>
    <w:multiLevelType w:val="multilevel"/>
    <w:tmpl w:val="23EC5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2C5662"/>
    <w:multiLevelType w:val="multilevel"/>
    <w:tmpl w:val="54666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0AA4080"/>
    <w:multiLevelType w:val="multilevel"/>
    <w:tmpl w:val="4F18D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6550CEA"/>
    <w:multiLevelType w:val="multilevel"/>
    <w:tmpl w:val="57C0F2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4221B2"/>
    <w:multiLevelType w:val="multilevel"/>
    <w:tmpl w:val="A8A8C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031572E"/>
    <w:multiLevelType w:val="multilevel"/>
    <w:tmpl w:val="A26A6D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1A45F72"/>
    <w:multiLevelType w:val="hybridMultilevel"/>
    <w:tmpl w:val="92985792"/>
    <w:lvl w:ilvl="0" w:tplc="FF420EBC">
      <w:numFmt w:val="bullet"/>
      <w:lvlText w:val="-"/>
      <w:lvlJc w:val="left"/>
      <w:pPr>
        <w:ind w:left="410" w:hanging="360"/>
      </w:pPr>
      <w:rPr>
        <w:rFonts w:ascii="Calibri" w:eastAsia="Calibri" w:hAnsi="Calibri" w:cs="Calibr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num w:numId="1">
    <w:abstractNumId w:val="2"/>
  </w:num>
  <w:num w:numId="2">
    <w:abstractNumId w:val="6"/>
  </w:num>
  <w:num w:numId="3">
    <w:abstractNumId w:val="0"/>
  </w:num>
  <w:num w:numId="4">
    <w:abstractNumId w:val="4"/>
  </w:num>
  <w:num w:numId="5">
    <w:abstractNumId w:val="3"/>
  </w:num>
  <w:num w:numId="6">
    <w:abstractNumId w:val="1"/>
  </w:num>
  <w:num w:numId="7">
    <w:abstractNumId w:val="7"/>
  </w:num>
  <w:num w:numId="8">
    <w:abstractNumId w:val="5"/>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D01"/>
    <w:rsid w:val="000008B6"/>
    <w:rsid w:val="00003D01"/>
    <w:rsid w:val="001F1C0F"/>
    <w:rsid w:val="008C5AD1"/>
    <w:rsid w:val="00C32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65B54"/>
  <w15:docId w15:val="{D75261B7-8A09-4296-838E-2AC1C3CDF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C32E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11.png"/><Relationship Id="rId17" Type="http://schemas.openxmlformats.org/officeDocument/2006/relationships/image" Target="media/image6.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apw.org" TargetMode="External"/><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aapeaceworks@yahoo.com" TargetMode="External"/><Relationship Id="rId19" Type="http://schemas.openxmlformats.org/officeDocument/2006/relationships/image" Target="media/image8.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2.png"/><Relationship Id="rId14" Type="http://schemas.openxmlformats.org/officeDocument/2006/relationships/image" Target="media/image3.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2601</Words>
  <Characters>14832</Characters>
  <Application>Microsoft Office Word</Application>
  <DocSecurity>0</DocSecurity>
  <Lines>123</Lines>
  <Paragraphs>34</Paragraphs>
  <ScaleCrop>false</ScaleCrop>
  <Company/>
  <LinksUpToDate>false</LinksUpToDate>
  <CharactersWithSpaces>17399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4</cp:revision>
  <dcterms:created xsi:type="dcterms:W3CDTF">2024-08-14T08:31:00Z</dcterms:created>
  <dcterms:modified xsi:type="dcterms:W3CDTF">2024-08-14T08:39:00Z</dcterms:modified>
</cp:coreProperties>
</file>